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EF095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2"/>
          <w:szCs w:val="12"/>
          <w:lang w:val="hy-AM" w:eastAsia="ru-RU"/>
        </w:rPr>
      </w:pPr>
      <w:bookmarkStart w:id="0" w:name="_GoBack"/>
      <w:bookmarkEnd w:id="0"/>
      <w:r w:rsidRPr="00EF0959">
        <w:rPr>
          <w:rFonts w:ascii="Sylfaen" w:eastAsia="Times New Roman" w:hAnsi="Sylfaen" w:cs="Sylfaen"/>
          <w:i/>
          <w:sz w:val="12"/>
          <w:szCs w:val="12"/>
          <w:lang w:val="hy-AM" w:eastAsia="ru-RU"/>
        </w:rPr>
        <w:t xml:space="preserve">Հավելված N 1 </w:t>
      </w:r>
    </w:p>
    <w:p w14:paraId="7FAF85C3" w14:textId="77777777" w:rsidR="0022631D" w:rsidRPr="00EF095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2"/>
          <w:szCs w:val="12"/>
          <w:lang w:val="hy-AM" w:eastAsia="ru-RU"/>
        </w:rPr>
      </w:pPr>
      <w:r w:rsidRPr="00EF0959">
        <w:rPr>
          <w:rFonts w:ascii="Sylfaen" w:eastAsia="Times New Roman" w:hAnsi="Sylfaen" w:cs="Sylfaen"/>
          <w:i/>
          <w:sz w:val="12"/>
          <w:szCs w:val="12"/>
          <w:lang w:val="hy-AM" w:eastAsia="ru-RU"/>
        </w:rPr>
        <w:t xml:space="preserve">ՀՀ ֆինանսների նախարարի 2021 թվականի </w:t>
      </w:r>
    </w:p>
    <w:p w14:paraId="0BAB8C38" w14:textId="37FDDD59" w:rsidR="0022631D" w:rsidRPr="00EF095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2"/>
          <w:szCs w:val="12"/>
          <w:lang w:val="hy-AM" w:eastAsia="ru-RU"/>
        </w:rPr>
      </w:pPr>
      <w:r w:rsidRPr="00EF0959">
        <w:rPr>
          <w:rFonts w:ascii="Sylfaen" w:eastAsia="Times New Roman" w:hAnsi="Sylfaen" w:cs="Sylfaen"/>
          <w:i/>
          <w:sz w:val="12"/>
          <w:szCs w:val="12"/>
          <w:lang w:val="hy-AM" w:eastAsia="ru-RU"/>
        </w:rPr>
        <w:t>հունիսի 29</w:t>
      </w:r>
      <w:r w:rsidR="0022631D" w:rsidRPr="00EF0959">
        <w:rPr>
          <w:rFonts w:ascii="Sylfaen" w:eastAsia="Times New Roman" w:hAnsi="Sylfaen" w:cs="Sylfaen"/>
          <w:i/>
          <w:sz w:val="12"/>
          <w:szCs w:val="12"/>
          <w:lang w:val="hy-AM" w:eastAsia="ru-RU"/>
        </w:rPr>
        <w:t xml:space="preserve">-ի N  </w:t>
      </w:r>
      <w:r w:rsidRPr="00EF0959">
        <w:rPr>
          <w:rFonts w:ascii="Sylfaen" w:eastAsia="Times New Roman" w:hAnsi="Sylfaen" w:cs="Sylfaen"/>
          <w:i/>
          <w:sz w:val="12"/>
          <w:szCs w:val="12"/>
          <w:lang w:val="hy-AM" w:eastAsia="ru-RU"/>
        </w:rPr>
        <w:t>323</w:t>
      </w:r>
      <w:r w:rsidR="0022631D" w:rsidRPr="00EF0959">
        <w:rPr>
          <w:rFonts w:ascii="Sylfaen" w:eastAsia="Times New Roman" w:hAnsi="Sylfaen" w:cs="Sylfaen"/>
          <w:i/>
          <w:sz w:val="12"/>
          <w:szCs w:val="12"/>
          <w:lang w:val="hy-AM" w:eastAsia="ru-RU"/>
        </w:rPr>
        <w:t xml:space="preserve">-Ա  հրամանի          </w:t>
      </w:r>
    </w:p>
    <w:p w14:paraId="4F2EF5EB" w14:textId="77777777" w:rsidR="0022631D" w:rsidRPr="00EF0959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12"/>
          <w:szCs w:val="12"/>
          <w:lang w:val="hy-AM" w:eastAsia="ru-RU"/>
        </w:rPr>
      </w:pPr>
      <w:r w:rsidRPr="00EF0959">
        <w:rPr>
          <w:rFonts w:ascii="Sylfaen" w:eastAsia="Times New Roman" w:hAnsi="Sylfaen"/>
          <w:sz w:val="12"/>
          <w:szCs w:val="12"/>
          <w:lang w:val="hy-AM" w:eastAsia="ru-RU"/>
        </w:rPr>
        <w:tab/>
      </w:r>
    </w:p>
    <w:p w14:paraId="579D0D57" w14:textId="77777777" w:rsidR="0022631D" w:rsidRPr="00EF0959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12"/>
          <w:szCs w:val="12"/>
          <w:u w:val="single"/>
          <w:lang w:val="af-ZA" w:eastAsia="ru-RU"/>
        </w:rPr>
      </w:pPr>
      <w:r w:rsidRPr="00EF0959">
        <w:rPr>
          <w:rFonts w:ascii="Sylfaen" w:eastAsia="Times New Roman" w:hAnsi="Sylfaen"/>
          <w:sz w:val="12"/>
          <w:szCs w:val="12"/>
          <w:lang w:val="af-ZA" w:eastAsia="ru-RU"/>
        </w:rPr>
        <w:tab/>
      </w:r>
      <w:r w:rsidRPr="00EF0959">
        <w:rPr>
          <w:rFonts w:ascii="Sylfaen" w:eastAsia="Times New Roman" w:hAnsi="Sylfaen" w:cs="Sylfaen"/>
          <w:i/>
          <w:sz w:val="12"/>
          <w:szCs w:val="12"/>
          <w:u w:val="single"/>
          <w:lang w:val="hy-AM" w:eastAsia="ru-RU"/>
        </w:rPr>
        <w:t>Օրինակելի</w:t>
      </w:r>
      <w:r w:rsidRPr="00EF0959">
        <w:rPr>
          <w:rFonts w:ascii="Sylfaen" w:eastAsia="Times New Roman" w:hAnsi="Sylfaen" w:cs="Sylfaen"/>
          <w:i/>
          <w:sz w:val="12"/>
          <w:szCs w:val="12"/>
          <w:u w:val="single"/>
          <w:lang w:val="af-ZA" w:eastAsia="ru-RU"/>
        </w:rPr>
        <w:t xml:space="preserve"> </w:t>
      </w:r>
      <w:r w:rsidRPr="00EF0959">
        <w:rPr>
          <w:rFonts w:ascii="Sylfaen" w:eastAsia="Times New Roman" w:hAnsi="Sylfaen" w:cs="Sylfaen"/>
          <w:i/>
          <w:sz w:val="12"/>
          <w:szCs w:val="12"/>
          <w:u w:val="single"/>
          <w:lang w:val="hy-AM" w:eastAsia="ru-RU"/>
        </w:rPr>
        <w:t>ձև</w:t>
      </w:r>
    </w:p>
    <w:p w14:paraId="3F159BB2" w14:textId="77777777" w:rsidR="0022631D" w:rsidRPr="00EF095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sz w:val="12"/>
          <w:szCs w:val="12"/>
          <w:lang w:val="af-ZA" w:eastAsia="ru-RU"/>
        </w:rPr>
      </w:pPr>
    </w:p>
    <w:p w14:paraId="3B02D461" w14:textId="77777777" w:rsidR="0022631D" w:rsidRPr="00EF095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sz w:val="12"/>
          <w:szCs w:val="12"/>
          <w:lang w:val="af-ZA" w:eastAsia="ru-RU"/>
        </w:rPr>
      </w:pPr>
      <w:r w:rsidRPr="00EF0959">
        <w:rPr>
          <w:rFonts w:ascii="Sylfaen" w:eastAsia="Times New Roman" w:hAnsi="Sylfaen" w:cs="Sylfaen"/>
          <w:sz w:val="12"/>
          <w:szCs w:val="12"/>
          <w:lang w:val="af-ZA" w:eastAsia="ru-RU"/>
        </w:rPr>
        <w:t>ՀԱՅՏԱՐԱՐՈՒԹՅՈՒՆ</w:t>
      </w:r>
    </w:p>
    <w:p w14:paraId="1CCD37CD" w14:textId="6442D904" w:rsidR="0022631D" w:rsidRPr="00EF0959" w:rsidRDefault="0022631D" w:rsidP="00DC5CD5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sz w:val="12"/>
          <w:szCs w:val="12"/>
          <w:lang w:val="af-ZA" w:eastAsia="ru-RU"/>
        </w:rPr>
      </w:pPr>
      <w:r w:rsidRPr="00EF0959">
        <w:rPr>
          <w:rFonts w:ascii="Sylfaen" w:eastAsia="Times New Roman" w:hAnsi="Sylfaen" w:cs="Sylfaen"/>
          <w:sz w:val="12"/>
          <w:szCs w:val="12"/>
          <w:lang w:val="af-ZA" w:eastAsia="ru-RU"/>
        </w:rPr>
        <w:t>կնքված պայմանագրի մասին</w:t>
      </w:r>
    </w:p>
    <w:p w14:paraId="6D610C87" w14:textId="608B8F8B" w:rsidR="0022631D" w:rsidRPr="00EF0959" w:rsidRDefault="00A67A64" w:rsidP="00A67A64">
      <w:pPr>
        <w:spacing w:before="0" w:after="0"/>
        <w:ind w:left="0" w:firstLine="709"/>
        <w:jc w:val="both"/>
        <w:rPr>
          <w:rFonts w:ascii="Sylfaen" w:eastAsia="Times New Roman" w:hAnsi="Sylfaen" w:cs="Sylfaen"/>
          <w:sz w:val="12"/>
          <w:szCs w:val="12"/>
          <w:lang w:val="hy-AM" w:eastAsia="ru-RU"/>
        </w:rPr>
      </w:pPr>
      <w:r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>«</w:t>
      </w:r>
      <w:r w:rsidR="00F21CE2"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>Կապանի թիվ 6 հիմնական դպրոց ՊՈԱԿ-ը</w:t>
      </w:r>
      <w:r w:rsidR="0022631D"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>, որը գտնվում է</w:t>
      </w:r>
      <w:r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 xml:space="preserve"> Ք. Կապան </w:t>
      </w:r>
      <w:r w:rsidR="00F21CE2"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>Մ</w:t>
      </w:r>
      <w:r w:rsidR="00F21CE2" w:rsidRPr="00EF0959">
        <w:rPr>
          <w:rFonts w:ascii="Times New Roman" w:eastAsia="Times New Roman" w:hAnsi="Times New Roman"/>
          <w:sz w:val="12"/>
          <w:szCs w:val="12"/>
          <w:lang w:val="hy-AM" w:eastAsia="ru-RU"/>
        </w:rPr>
        <w:t>․Հարությունյան 5ա</w:t>
      </w:r>
      <w:r w:rsidR="0022631D"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 xml:space="preserve"> հասցեում, ստորև ներկայացնում է </w:t>
      </w:r>
      <w:r w:rsidR="00793DCC"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>202</w:t>
      </w:r>
      <w:r w:rsidR="005E2244" w:rsidRPr="00EF0959">
        <w:rPr>
          <w:rFonts w:ascii="Sylfaen" w:eastAsia="Times New Roman" w:hAnsi="Sylfaen" w:cs="Sylfaen"/>
          <w:sz w:val="12"/>
          <w:szCs w:val="12"/>
          <w:lang w:val="af-ZA" w:eastAsia="ru-RU"/>
        </w:rPr>
        <w:t>4</w:t>
      </w:r>
      <w:r w:rsidR="00793DCC"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 xml:space="preserve">թ-ի </w:t>
      </w:r>
      <w:r w:rsidR="0022631D"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>իր</w:t>
      </w:r>
      <w:r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 xml:space="preserve"> </w:t>
      </w:r>
      <w:r w:rsidR="0022631D"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 xml:space="preserve">կարիքների համար </w:t>
      </w:r>
      <w:r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 xml:space="preserve">սննդամթերքի </w:t>
      </w:r>
      <w:r w:rsidR="0022631D"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 xml:space="preserve">ձեռքբերման նպատակով կազմակերպված </w:t>
      </w:r>
      <w:r w:rsidR="00974103" w:rsidRPr="00EF0959">
        <w:rPr>
          <w:rFonts w:ascii="Sylfaen" w:hAnsi="Sylfaen"/>
          <w:sz w:val="12"/>
          <w:szCs w:val="12"/>
        </w:rPr>
        <w:t>ՍՄԿ</w:t>
      </w:r>
      <w:r w:rsidR="00974103" w:rsidRPr="00EF0959">
        <w:rPr>
          <w:rFonts w:ascii="Sylfaen" w:hAnsi="Sylfaen"/>
          <w:sz w:val="12"/>
          <w:szCs w:val="12"/>
          <w:lang w:val="af-ZA"/>
        </w:rPr>
        <w:t>6</w:t>
      </w:r>
      <w:r w:rsidR="00974103" w:rsidRPr="00EF0959">
        <w:rPr>
          <w:rFonts w:ascii="Sylfaen" w:hAnsi="Sylfaen"/>
          <w:sz w:val="12"/>
          <w:szCs w:val="12"/>
        </w:rPr>
        <w:t>ՀԴ</w:t>
      </w:r>
      <w:r w:rsidR="00974103" w:rsidRPr="00EF0959">
        <w:rPr>
          <w:rFonts w:ascii="Sylfaen" w:hAnsi="Sylfaen"/>
          <w:sz w:val="12"/>
          <w:szCs w:val="12"/>
          <w:lang w:val="hy-AM"/>
        </w:rPr>
        <w:t>-</w:t>
      </w:r>
      <w:r w:rsidR="00974103" w:rsidRPr="00EF0959">
        <w:rPr>
          <w:rFonts w:ascii="Sylfaen" w:hAnsi="Sylfaen"/>
          <w:sz w:val="12"/>
          <w:szCs w:val="12"/>
        </w:rPr>
        <w:t>ԳՀ</w:t>
      </w:r>
      <w:r w:rsidR="00974103" w:rsidRPr="00EF0959">
        <w:rPr>
          <w:rFonts w:ascii="Sylfaen" w:hAnsi="Sylfaen"/>
          <w:sz w:val="12"/>
          <w:szCs w:val="12"/>
          <w:lang w:val="ru-RU"/>
        </w:rPr>
        <w:t>ԱՊՁԲ</w:t>
      </w:r>
      <w:r w:rsidR="00974103" w:rsidRPr="00EF0959">
        <w:rPr>
          <w:rFonts w:ascii="Sylfaen" w:hAnsi="Sylfaen"/>
          <w:sz w:val="12"/>
          <w:szCs w:val="12"/>
          <w:lang w:val="af-ZA"/>
        </w:rPr>
        <w:t>-</w:t>
      </w:r>
      <w:r w:rsidR="00974103" w:rsidRPr="00EF0959">
        <w:rPr>
          <w:rFonts w:ascii="Sylfaen" w:hAnsi="Sylfaen"/>
          <w:sz w:val="12"/>
          <w:szCs w:val="12"/>
          <w:lang w:val="hy-AM"/>
        </w:rPr>
        <w:t>24/</w:t>
      </w:r>
      <w:r w:rsidR="00974103" w:rsidRPr="00EF0959">
        <w:rPr>
          <w:rFonts w:ascii="Sylfaen" w:hAnsi="Sylfaen"/>
          <w:sz w:val="12"/>
          <w:szCs w:val="12"/>
          <w:lang w:val="af-ZA"/>
        </w:rPr>
        <w:t xml:space="preserve">1 </w:t>
      </w:r>
      <w:r w:rsidR="0022631D" w:rsidRPr="00EF0959">
        <w:rPr>
          <w:rFonts w:ascii="Sylfaen" w:eastAsia="Times New Roman" w:hAnsi="Sylfaen" w:cs="Sylfaen"/>
          <w:sz w:val="12"/>
          <w:szCs w:val="12"/>
          <w:lang w:val="af-ZA" w:eastAsia="ru-RU"/>
        </w:rPr>
        <w:t>ծածկագրով գնման ընթացակարգի արդյունքում</w:t>
      </w:r>
      <w:r w:rsidR="006F2779" w:rsidRPr="00EF0959">
        <w:rPr>
          <w:rFonts w:ascii="Sylfaen" w:eastAsia="Times New Roman" w:hAnsi="Sylfaen" w:cs="Sylfaen"/>
          <w:sz w:val="12"/>
          <w:szCs w:val="12"/>
          <w:lang w:val="af-ZA" w:eastAsia="ru-RU"/>
        </w:rPr>
        <w:t xml:space="preserve"> </w:t>
      </w:r>
      <w:r w:rsidR="00974103"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>հունվարի 05</w:t>
      </w:r>
      <w:r w:rsidR="009E0C43" w:rsidRPr="00EF0959">
        <w:rPr>
          <w:rFonts w:ascii="Sylfaen" w:eastAsia="Times New Roman" w:hAnsi="Sylfaen" w:cs="Sylfaen"/>
          <w:sz w:val="12"/>
          <w:szCs w:val="12"/>
          <w:lang w:val="af-ZA" w:eastAsia="ru-RU"/>
        </w:rPr>
        <w:t xml:space="preserve">-ԻՆ </w:t>
      </w:r>
      <w:r w:rsidR="0022631D" w:rsidRPr="00EF0959">
        <w:rPr>
          <w:rFonts w:ascii="Sylfaen" w:eastAsia="Times New Roman" w:hAnsi="Sylfaen" w:cs="Sylfaen"/>
          <w:sz w:val="12"/>
          <w:szCs w:val="12"/>
          <w:lang w:val="af-ZA" w:eastAsia="ru-RU"/>
        </w:rPr>
        <w:t>կնքված</w:t>
      </w:r>
      <w:r w:rsidR="00DC5CD5"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 xml:space="preserve"> </w:t>
      </w:r>
      <w:r w:rsidR="00974103" w:rsidRPr="00EF0959">
        <w:rPr>
          <w:rFonts w:ascii="Sylfaen" w:hAnsi="Sylfaen"/>
          <w:sz w:val="12"/>
          <w:szCs w:val="12"/>
        </w:rPr>
        <w:t>ՍՄԿ</w:t>
      </w:r>
      <w:r w:rsidR="00974103" w:rsidRPr="00EF0959">
        <w:rPr>
          <w:rFonts w:ascii="Sylfaen" w:hAnsi="Sylfaen"/>
          <w:sz w:val="12"/>
          <w:szCs w:val="12"/>
          <w:lang w:val="af-ZA"/>
        </w:rPr>
        <w:t>6</w:t>
      </w:r>
      <w:r w:rsidR="00974103" w:rsidRPr="00EF0959">
        <w:rPr>
          <w:rFonts w:ascii="Sylfaen" w:hAnsi="Sylfaen"/>
          <w:sz w:val="12"/>
          <w:szCs w:val="12"/>
        </w:rPr>
        <w:t>ՀԴ</w:t>
      </w:r>
      <w:r w:rsidR="00974103" w:rsidRPr="00EF0959">
        <w:rPr>
          <w:rFonts w:ascii="Sylfaen" w:hAnsi="Sylfaen"/>
          <w:sz w:val="12"/>
          <w:szCs w:val="12"/>
          <w:lang w:val="hy-AM"/>
        </w:rPr>
        <w:t>-</w:t>
      </w:r>
      <w:r w:rsidR="00974103" w:rsidRPr="00EF0959">
        <w:rPr>
          <w:rFonts w:ascii="Sylfaen" w:hAnsi="Sylfaen"/>
          <w:sz w:val="12"/>
          <w:szCs w:val="12"/>
        </w:rPr>
        <w:t>ԳՀ</w:t>
      </w:r>
      <w:r w:rsidR="00974103" w:rsidRPr="00EF0959">
        <w:rPr>
          <w:rFonts w:ascii="Sylfaen" w:hAnsi="Sylfaen"/>
          <w:sz w:val="12"/>
          <w:szCs w:val="12"/>
          <w:lang w:val="ru-RU"/>
        </w:rPr>
        <w:t>ԱՊՁԲ</w:t>
      </w:r>
      <w:r w:rsidR="00974103" w:rsidRPr="00EF0959">
        <w:rPr>
          <w:rFonts w:ascii="Sylfaen" w:hAnsi="Sylfaen"/>
          <w:sz w:val="12"/>
          <w:szCs w:val="12"/>
          <w:lang w:val="af-ZA"/>
        </w:rPr>
        <w:t>-</w:t>
      </w:r>
      <w:r w:rsidR="00974103" w:rsidRPr="00EF0959">
        <w:rPr>
          <w:rFonts w:ascii="Sylfaen" w:hAnsi="Sylfaen"/>
          <w:sz w:val="12"/>
          <w:szCs w:val="12"/>
          <w:lang w:val="hy-AM"/>
        </w:rPr>
        <w:t>24/</w:t>
      </w:r>
      <w:r w:rsidR="00974103" w:rsidRPr="00EF0959">
        <w:rPr>
          <w:rFonts w:ascii="Sylfaen" w:hAnsi="Sylfaen"/>
          <w:sz w:val="12"/>
          <w:szCs w:val="12"/>
          <w:lang w:val="af-ZA"/>
        </w:rPr>
        <w:t>1</w:t>
      </w:r>
      <w:r w:rsidR="00974103" w:rsidRPr="00EF0959">
        <w:rPr>
          <w:rFonts w:ascii="Sylfaen" w:hAnsi="Sylfaen"/>
          <w:sz w:val="12"/>
          <w:szCs w:val="12"/>
          <w:lang w:val="hy-AM"/>
        </w:rPr>
        <w:t>-Ա</w:t>
      </w:r>
      <w:r w:rsidR="005E2244" w:rsidRPr="00EF0959">
        <w:rPr>
          <w:rFonts w:ascii="Sylfaen" w:eastAsia="Times New Roman" w:hAnsi="Sylfaen" w:cs="Sylfaen"/>
          <w:sz w:val="12"/>
          <w:szCs w:val="12"/>
          <w:lang w:val="af-ZA" w:eastAsia="ru-RU"/>
        </w:rPr>
        <w:t>,</w:t>
      </w:r>
      <w:r w:rsidR="005E2244"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 xml:space="preserve"> </w:t>
      </w:r>
      <w:r w:rsidR="00974103" w:rsidRPr="00EF0959">
        <w:rPr>
          <w:rFonts w:ascii="Sylfaen" w:hAnsi="Sylfaen"/>
          <w:sz w:val="12"/>
          <w:szCs w:val="12"/>
        </w:rPr>
        <w:t>ՍՄԿ</w:t>
      </w:r>
      <w:r w:rsidR="00974103" w:rsidRPr="00EF0959">
        <w:rPr>
          <w:rFonts w:ascii="Sylfaen" w:hAnsi="Sylfaen"/>
          <w:sz w:val="12"/>
          <w:szCs w:val="12"/>
          <w:lang w:val="af-ZA"/>
        </w:rPr>
        <w:t>6</w:t>
      </w:r>
      <w:r w:rsidR="00974103" w:rsidRPr="00EF0959">
        <w:rPr>
          <w:rFonts w:ascii="Sylfaen" w:hAnsi="Sylfaen"/>
          <w:sz w:val="12"/>
          <w:szCs w:val="12"/>
        </w:rPr>
        <w:t>ՀԴ</w:t>
      </w:r>
      <w:r w:rsidR="00974103" w:rsidRPr="00EF0959">
        <w:rPr>
          <w:rFonts w:ascii="Sylfaen" w:hAnsi="Sylfaen"/>
          <w:sz w:val="12"/>
          <w:szCs w:val="12"/>
          <w:lang w:val="hy-AM"/>
        </w:rPr>
        <w:t>-</w:t>
      </w:r>
      <w:r w:rsidR="00974103" w:rsidRPr="00EF0959">
        <w:rPr>
          <w:rFonts w:ascii="Sylfaen" w:hAnsi="Sylfaen"/>
          <w:sz w:val="12"/>
          <w:szCs w:val="12"/>
        </w:rPr>
        <w:t>ԳՀ</w:t>
      </w:r>
      <w:r w:rsidR="00974103" w:rsidRPr="00EF0959">
        <w:rPr>
          <w:rFonts w:ascii="Sylfaen" w:hAnsi="Sylfaen"/>
          <w:sz w:val="12"/>
          <w:szCs w:val="12"/>
          <w:lang w:val="ru-RU"/>
        </w:rPr>
        <w:t>ԱՊՁԲ</w:t>
      </w:r>
      <w:r w:rsidR="00974103" w:rsidRPr="00EF0959">
        <w:rPr>
          <w:rFonts w:ascii="Sylfaen" w:hAnsi="Sylfaen"/>
          <w:sz w:val="12"/>
          <w:szCs w:val="12"/>
          <w:lang w:val="af-ZA"/>
        </w:rPr>
        <w:t>-</w:t>
      </w:r>
      <w:r w:rsidR="00974103" w:rsidRPr="00EF0959">
        <w:rPr>
          <w:rFonts w:ascii="Sylfaen" w:hAnsi="Sylfaen"/>
          <w:sz w:val="12"/>
          <w:szCs w:val="12"/>
          <w:lang w:val="hy-AM"/>
        </w:rPr>
        <w:t>24/</w:t>
      </w:r>
      <w:r w:rsidR="00974103" w:rsidRPr="00EF0959">
        <w:rPr>
          <w:rFonts w:ascii="Sylfaen" w:hAnsi="Sylfaen"/>
          <w:sz w:val="12"/>
          <w:szCs w:val="12"/>
          <w:lang w:val="af-ZA"/>
        </w:rPr>
        <w:t>1</w:t>
      </w:r>
      <w:r w:rsidR="00974103" w:rsidRPr="00EF0959">
        <w:rPr>
          <w:rFonts w:ascii="Sylfaen" w:hAnsi="Sylfaen"/>
          <w:sz w:val="12"/>
          <w:szCs w:val="12"/>
          <w:lang w:val="hy-AM"/>
        </w:rPr>
        <w:t xml:space="preserve">-Դ և </w:t>
      </w:r>
      <w:r w:rsidR="00974103" w:rsidRPr="00EF0959">
        <w:rPr>
          <w:rFonts w:ascii="Sylfaen" w:hAnsi="Sylfaen"/>
          <w:sz w:val="12"/>
          <w:szCs w:val="12"/>
        </w:rPr>
        <w:t>ՍՄԿ</w:t>
      </w:r>
      <w:r w:rsidR="00974103" w:rsidRPr="00EF0959">
        <w:rPr>
          <w:rFonts w:ascii="Sylfaen" w:hAnsi="Sylfaen"/>
          <w:sz w:val="12"/>
          <w:szCs w:val="12"/>
          <w:lang w:val="af-ZA"/>
        </w:rPr>
        <w:t>6</w:t>
      </w:r>
      <w:r w:rsidR="00974103" w:rsidRPr="00EF0959">
        <w:rPr>
          <w:rFonts w:ascii="Sylfaen" w:hAnsi="Sylfaen"/>
          <w:sz w:val="12"/>
          <w:szCs w:val="12"/>
        </w:rPr>
        <w:t>ՀԴ</w:t>
      </w:r>
      <w:r w:rsidR="00974103" w:rsidRPr="00EF0959">
        <w:rPr>
          <w:rFonts w:ascii="Sylfaen" w:hAnsi="Sylfaen"/>
          <w:sz w:val="12"/>
          <w:szCs w:val="12"/>
          <w:lang w:val="hy-AM"/>
        </w:rPr>
        <w:t>-</w:t>
      </w:r>
      <w:r w:rsidR="00974103" w:rsidRPr="00EF0959">
        <w:rPr>
          <w:rFonts w:ascii="Sylfaen" w:hAnsi="Sylfaen"/>
          <w:sz w:val="12"/>
          <w:szCs w:val="12"/>
        </w:rPr>
        <w:t>ԳՀ</w:t>
      </w:r>
      <w:r w:rsidR="00974103" w:rsidRPr="00EF0959">
        <w:rPr>
          <w:rFonts w:ascii="Sylfaen" w:hAnsi="Sylfaen"/>
          <w:sz w:val="12"/>
          <w:szCs w:val="12"/>
          <w:lang w:val="ru-RU"/>
        </w:rPr>
        <w:t>ԱՊՁԲ</w:t>
      </w:r>
      <w:r w:rsidR="00974103" w:rsidRPr="00EF0959">
        <w:rPr>
          <w:rFonts w:ascii="Sylfaen" w:hAnsi="Sylfaen"/>
          <w:sz w:val="12"/>
          <w:szCs w:val="12"/>
          <w:lang w:val="af-ZA"/>
        </w:rPr>
        <w:t>-</w:t>
      </w:r>
      <w:r w:rsidR="00974103" w:rsidRPr="00EF0959">
        <w:rPr>
          <w:rFonts w:ascii="Sylfaen" w:hAnsi="Sylfaen"/>
          <w:sz w:val="12"/>
          <w:szCs w:val="12"/>
          <w:lang w:val="hy-AM"/>
        </w:rPr>
        <w:t>24/</w:t>
      </w:r>
      <w:r w:rsidR="00974103" w:rsidRPr="00EF0959">
        <w:rPr>
          <w:rFonts w:ascii="Sylfaen" w:hAnsi="Sylfaen"/>
          <w:sz w:val="12"/>
          <w:szCs w:val="12"/>
          <w:lang w:val="af-ZA"/>
        </w:rPr>
        <w:t>1</w:t>
      </w:r>
      <w:r w:rsidR="00974103" w:rsidRPr="00EF0959">
        <w:rPr>
          <w:rFonts w:ascii="Sylfaen" w:hAnsi="Sylfaen"/>
          <w:sz w:val="12"/>
          <w:szCs w:val="12"/>
          <w:lang w:val="hy-AM"/>
        </w:rPr>
        <w:t>-Կ</w:t>
      </w:r>
      <w:r w:rsidR="00974103" w:rsidRPr="00EF0959">
        <w:rPr>
          <w:rFonts w:ascii="Sylfaen" w:eastAsia="Times New Roman" w:hAnsi="Sylfaen" w:cs="Sylfaen"/>
          <w:sz w:val="12"/>
          <w:szCs w:val="12"/>
          <w:lang w:val="af-ZA" w:eastAsia="ru-RU"/>
        </w:rPr>
        <w:t xml:space="preserve"> </w:t>
      </w:r>
      <w:r w:rsidR="0022631D" w:rsidRPr="00EF0959">
        <w:rPr>
          <w:rFonts w:ascii="Sylfaen" w:eastAsia="Times New Roman" w:hAnsi="Sylfaen" w:cs="Sylfaen"/>
          <w:sz w:val="12"/>
          <w:szCs w:val="12"/>
          <w:lang w:val="af-ZA" w:eastAsia="ru-RU"/>
        </w:rPr>
        <w:t>պայմանագր</w:t>
      </w:r>
      <w:r w:rsidR="00DC5CD5" w:rsidRPr="00EF0959">
        <w:rPr>
          <w:rFonts w:ascii="Sylfaen" w:eastAsia="Times New Roman" w:hAnsi="Sylfaen" w:cs="Sylfaen"/>
          <w:sz w:val="12"/>
          <w:szCs w:val="12"/>
          <w:lang w:val="hy-AM" w:eastAsia="ru-RU"/>
        </w:rPr>
        <w:t>երի</w:t>
      </w:r>
      <w:r w:rsidR="0022631D" w:rsidRPr="00EF0959">
        <w:rPr>
          <w:rFonts w:ascii="Sylfaen" w:eastAsia="Times New Roman" w:hAnsi="Sylfaen" w:cs="Sylfaen"/>
          <w:sz w:val="12"/>
          <w:szCs w:val="12"/>
          <w:lang w:val="af-ZA" w:eastAsia="ru-RU"/>
        </w:rPr>
        <w:t xml:space="preserve">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164"/>
        <w:gridCol w:w="355"/>
        <w:gridCol w:w="204"/>
        <w:gridCol w:w="187"/>
        <w:gridCol w:w="154"/>
        <w:gridCol w:w="273"/>
        <w:gridCol w:w="272"/>
        <w:gridCol w:w="187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EF0959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EF09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af-ZA" w:eastAsia="ru-RU"/>
              </w:rPr>
            </w:pPr>
          </w:p>
        </w:tc>
        <w:tc>
          <w:tcPr>
            <w:tcW w:w="10230" w:type="dxa"/>
            <w:gridSpan w:val="34"/>
            <w:shd w:val="clear" w:color="auto" w:fill="auto"/>
            <w:vAlign w:val="center"/>
          </w:tcPr>
          <w:p w14:paraId="47A5B985" w14:textId="77777777" w:rsidR="0022631D" w:rsidRPr="00EF09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af-ZA" w:eastAsia="ru-RU"/>
              </w:rPr>
            </w:pPr>
            <w:r w:rsidRPr="00EF0959">
              <w:rPr>
                <w:rFonts w:ascii="Sylfaen" w:eastAsia="Times New Roman" w:hAnsi="Sylfaen"/>
                <w:bCs/>
                <w:sz w:val="12"/>
                <w:szCs w:val="12"/>
                <w:lang w:val="hy-AM" w:eastAsia="ru-RU"/>
              </w:rPr>
              <w:t>Գնման առարկայի</w:t>
            </w:r>
          </w:p>
        </w:tc>
      </w:tr>
      <w:tr w:rsidR="0022631D" w:rsidRPr="00EF0959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F09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F09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EF095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EF09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քանակը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62535C49" w14:textId="77777777" w:rsidR="0022631D" w:rsidRPr="00EF09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9"/>
            <w:vMerge w:val="restart"/>
            <w:shd w:val="clear" w:color="auto" w:fill="auto"/>
            <w:vAlign w:val="center"/>
          </w:tcPr>
          <w:p w14:paraId="330836BC" w14:textId="77777777" w:rsidR="0022631D" w:rsidRPr="00EF09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համառոտ նկարագրությունը (տեխնիկական բնութ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EF09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Cs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EF0959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EF09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EF09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EF09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EF09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առկա ֆինանսական միջոցներով</w:t>
            </w:r>
            <w:r w:rsidRPr="00EF0959">
              <w:rPr>
                <w:rFonts w:ascii="Sylfaen" w:eastAsia="Times New Roman" w:hAnsi="Sylfaen"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EF095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01CC38D9" w14:textId="77777777" w:rsidR="0022631D" w:rsidRPr="00EF09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/ՀՀ դրամ/</w:t>
            </w:r>
          </w:p>
        </w:tc>
        <w:tc>
          <w:tcPr>
            <w:tcW w:w="1809" w:type="dxa"/>
            <w:gridSpan w:val="9"/>
            <w:vMerge/>
            <w:shd w:val="clear" w:color="auto" w:fill="auto"/>
          </w:tcPr>
          <w:p w14:paraId="12AD9841" w14:textId="77777777" w:rsidR="0022631D" w:rsidRPr="00EF09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EF09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</w:tr>
      <w:tr w:rsidR="0022631D" w:rsidRPr="00EF0959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EF09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EF09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EF09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EF09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EF09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F09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առկա ֆինանսական միջոցներով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EF09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EF09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EF09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</w:tr>
      <w:tr w:rsidR="001E43A8" w:rsidRPr="00EF0959" w14:paraId="6CB0AC86" w14:textId="77777777" w:rsidTr="001E43A8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1B3C904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933A33B" w14:textId="77777777" w:rsidR="001E43A8" w:rsidRPr="00EF0959" w:rsidRDefault="001E43A8" w:rsidP="001E43A8">
            <w:pPr>
              <w:rPr>
                <w:rFonts w:ascii="Sylfaen" w:hAnsi="Sylfaen"/>
                <w:color w:val="000000"/>
                <w:sz w:val="12"/>
                <w:szCs w:val="12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Աղ</w:t>
            </w:r>
            <w:r w:rsidRPr="00EF0959">
              <w:rPr>
                <w:rFonts w:ascii="Sylfaen" w:hAnsi="Sylfaen"/>
                <w:color w:val="000000"/>
                <w:sz w:val="12"/>
                <w:szCs w:val="12"/>
              </w:rPr>
              <w:t xml:space="preserve"> </w:t>
            </w: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կերակրի</w:t>
            </w:r>
            <w:r w:rsidRPr="00EF0959">
              <w:rPr>
                <w:rFonts w:ascii="Sylfaen" w:hAnsi="Sylfaen"/>
                <w:color w:val="000000"/>
                <w:sz w:val="12"/>
                <w:szCs w:val="12"/>
              </w:rPr>
              <w:t xml:space="preserve"> </w:t>
            </w: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մանր</w:t>
            </w:r>
          </w:p>
          <w:p w14:paraId="6D09BCD0" w14:textId="77777777" w:rsidR="001E43A8" w:rsidRPr="00EF0959" w:rsidRDefault="001E43A8" w:rsidP="001E43A8">
            <w:pPr>
              <w:rPr>
                <w:rFonts w:ascii="Sylfaen" w:hAnsi="Sylfaen"/>
                <w:color w:val="000000"/>
                <w:sz w:val="12"/>
                <w:szCs w:val="12"/>
              </w:rPr>
            </w:pPr>
          </w:p>
          <w:p w14:paraId="2721F035" w14:textId="0F001665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2F3703EA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DAA0F81" w14:textId="73B860D2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021AF6A" w14:textId="18FCEE06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38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47428D92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2401932" w14:textId="35EC0781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7600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1EB9E463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</w:tr>
      <w:tr w:rsidR="001E43A8" w:rsidRPr="00EF0959" w14:paraId="27D8D935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299D621D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3CD9A19" w14:textId="15C9B16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Արևածաղկի</w:t>
            </w:r>
            <w:r w:rsidRPr="00EF0959">
              <w:rPr>
                <w:rFonts w:ascii="Sylfaen" w:hAnsi="Sylfaen"/>
                <w:color w:val="000000"/>
                <w:sz w:val="12"/>
                <w:szCs w:val="12"/>
              </w:rPr>
              <w:t xml:space="preserve"> </w:t>
            </w: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ձեթ</w:t>
            </w:r>
            <w:r w:rsidRPr="00EF0959">
              <w:rPr>
                <w:rFonts w:ascii="Sylfaen" w:hAnsi="Sylfaen"/>
                <w:color w:val="000000"/>
                <w:sz w:val="12"/>
                <w:szCs w:val="12"/>
              </w:rPr>
              <w:t xml:space="preserve"> </w:t>
            </w: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ռաֆինացված</w:t>
            </w:r>
            <w:r w:rsidRPr="00EF0959">
              <w:rPr>
                <w:rFonts w:ascii="Sylfaen" w:hAnsi="Sylfaen"/>
                <w:color w:val="000000"/>
                <w:sz w:val="12"/>
                <w:szCs w:val="12"/>
              </w:rPr>
              <w:t xml:space="preserve"> /</w:t>
            </w: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զտված</w:t>
            </w:r>
            <w:r w:rsidRPr="00EF0959">
              <w:rPr>
                <w:rFonts w:ascii="Sylfaen" w:hAnsi="Sylfaen"/>
                <w:color w:val="000000"/>
                <w:sz w:val="12"/>
                <w:szCs w:val="12"/>
              </w:rPr>
              <w:t>/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6C9DE18D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66854B8" w14:textId="1E636176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B86D987" w14:textId="3A440C5C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192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5F3E0569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50BE923" w14:textId="3AE89FDA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144000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6BCC48EC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</w:tr>
      <w:tr w:rsidR="001E43A8" w:rsidRPr="00EF0959" w14:paraId="39E70538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7C4E04" w14:textId="75A77F1A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4C9F68D" w14:textId="35C3FB9C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Բրինձ</w:t>
            </w:r>
            <w:r w:rsidRPr="00EF0959">
              <w:rPr>
                <w:rFonts w:ascii="Sylfaen" w:hAnsi="Sylfae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0445E1" w14:textId="7FE2CB3D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5F9AD98" w14:textId="71D08FA5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6856693" w14:textId="5F9AF764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288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D04BF" w14:textId="69627225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C6BEA15" w14:textId="09494CAF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187200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6E4201" w14:textId="452E4C38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Սպիտակ, խոշոր, բարձր, երկար տեսակի,  չկոտրած, լայնությունից բաժանվում են 1-ից մինչև 4 տիպերի, ըստ տիպերի խոնավությունը 13%-ից մինչև 14%։ Անվտանգությունը և մակնշումը` ըստ ՀՀ կառ. 2007թ. հունվարի 11-ի N 22-Ն որոշմամբ հաստատված ‚ Հացահատիկին, դրա արտադրմանը, պահմանը, վերամշակմանը և 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</w:tr>
      <w:tr w:rsidR="001E43A8" w:rsidRPr="00EF0959" w14:paraId="69C1D0A6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91FE9A" w14:textId="3A98708E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EE14C96" w14:textId="0522CC1C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Գազար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43ED09" w14:textId="3A9BEE74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CE9443E" w14:textId="40AB9003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BEBCD6D" w14:textId="5711AC9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177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348C56" w14:textId="00C1EFF4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AF8B2DC" w14:textId="5C0F8AEC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61950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55699E" w14:textId="21C79069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Սովարական և ընտիր տեսակի։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</w:tr>
      <w:tr w:rsidR="001E43A8" w:rsidRPr="00EF0959" w14:paraId="18E5994E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901F29" w14:textId="22FCFD74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2081DD9" w14:textId="5E941638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Լոբի</w:t>
            </w:r>
            <w:r w:rsidRPr="00EF0959">
              <w:rPr>
                <w:rFonts w:ascii="Sylfaen" w:hAnsi="Sylfaen"/>
                <w:color w:val="000000"/>
                <w:sz w:val="12"/>
                <w:szCs w:val="12"/>
              </w:rPr>
              <w:t xml:space="preserve"> </w:t>
            </w: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հատիկավր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6DB8EB" w14:textId="0B17A565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85BD3DB" w14:textId="709AFC12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5DB6A24" w14:textId="5C1700F5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83BFB7" w14:textId="62ACCCBC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25ECB1C" w14:textId="5B516629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144000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396954C3" w14:textId="0EE53CD5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Լոբի գունավոր, միագույն, գունավոր ցայտուն, չոր` խոնավությունը 14 %-ից ոչ ավելի կամ միջին չորությամբ` (15,1-18,0) %: Անվտանգությունը` ըստ N 2-III-4.9-01-2010 հիգիենիկ նորմատիվների, «Սննդամթերքի անվտանգության մասին» ՀՀ օրենքի 9-րդ հոդվածի: Պիտանելիության մնացորդային ժամկետը ոչ պակաս  50 %:</w:t>
            </w:r>
          </w:p>
        </w:tc>
      </w:tr>
      <w:tr w:rsidR="001E43A8" w:rsidRPr="00EF0959" w14:paraId="1E4570DD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5DBB28" w14:textId="72253C54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3E1B66F" w14:textId="1988687D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Խնձոր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20B66A" w14:textId="2530D196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302BE2D" w14:textId="48B85C2A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B468AA1" w14:textId="798CAA9D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412ADD" w14:textId="519C8979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B163B1A" w14:textId="5CC91859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300000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A53094" w14:textId="15A8C965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</w:tr>
      <w:tr w:rsidR="001E43A8" w:rsidRPr="00EF0959" w14:paraId="13CBFC6E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36DC73" w14:textId="211D548F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DB3D4CF" w14:textId="7D41C0EC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Կաղամբ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F7E968" w14:textId="5CE51C51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FC21D4F" w14:textId="585EE725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4EB5A6E" w14:textId="247A53A8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600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F91C2E" w14:textId="6A08EBCC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6BAF1F7" w14:textId="29B7E5ED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120000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2EC1C1" w14:textId="01B86928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մաքուր,առողջ, լիովին ձևավորված, առանցհիվանդությունների,  չծլած, տվյալ բուսաբանական տեսակին բնորոշ գույնով. ձևով ու համ ու հոտով, առանց կողմնակի հոտի և համի: Կաղամբի գլուխները չպետք է լինեն գյուղատնտեսական վնասատուներով վնասված, չպետք է ունենան  ավելորդ արտաքին խոնավություն, պետք է լինեն խիտ կամ քիչ խիտ, բայց ոչ փխրուն, վաղահաս կաղամբը` տարբեր աստիճանի 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</w:tr>
      <w:tr w:rsidR="001E43A8" w:rsidRPr="00EF0959" w14:paraId="78AC4F7E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752CB" w14:textId="5E9308CE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78FFD28" w14:textId="49C5B66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Բազուկ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EF9EFB" w14:textId="5C7C2B70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8B2C68B" w14:textId="35830861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D77A7A7" w14:textId="03E80902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676D63" w14:textId="1B12F304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4DC3FE4" w14:textId="0EFC758A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33600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8093A0" w14:textId="59AA4F84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</w:t>
            </w: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br/>
              <w:t xml:space="preserve">Ներքին կառուցվածքը` միջուկը հյութալի, մուգ կարմիր` </w:t>
            </w: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>տարբեր երանգների:</w:t>
            </w: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br/>
              <w:t>Արմատապտուղների չափսերը (ամենամեծ լայնակի տրամագծով) 5-14սմ: Թույլատրվում է շեղումներ նշված չափսերից և մեխանիկական վնասվածքներով    3 մմ ավել խորությամբ` ընդհանուր քանակի 5%-ից ոչ ավելի: Արմատապտուղներին կպած հողի քանակությունը ոչ ավել քան ընդհանուր քանակի 1%:</w:t>
            </w:r>
          </w:p>
        </w:tc>
      </w:tr>
      <w:tr w:rsidR="001E43A8" w:rsidRPr="00EF0959" w14:paraId="6A9E7506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AD254B" w14:textId="40F37904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lastRenderedPageBreak/>
              <w:t>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07C69AB" w14:textId="577661FF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Կարտոֆիլ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EE7A2C" w14:textId="229B43A0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AD1B48A" w14:textId="5F995125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A07ED2C" w14:textId="77AE554F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550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227F0F" w14:textId="7677CD6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F7146A0" w14:textId="0635EAB4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132000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6A99E3" w14:textId="0D8804FA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Վաղահաս և ուշահաս, 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</w:tr>
      <w:tr w:rsidR="001E43A8" w:rsidRPr="00EF0959" w14:paraId="1F80CB12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BDCB22" w14:textId="739A61C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10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1267FF6" w14:textId="04A60FF3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Հաճարաձավար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07EB70" w14:textId="397E2618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3E0172E" w14:textId="6031120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6E62458" w14:textId="760BB1C1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0CF546" w14:textId="1605B164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2A45D5" w14:textId="5D79BE60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60000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00AF2" w14:textId="104C3878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</w:rPr>
              <w:t>Հաճարաձավար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ստացված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հաճարի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հատիկներից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>,</w:t>
            </w: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 xml:space="preserve">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</w:tr>
      <w:tr w:rsidR="001E43A8" w:rsidRPr="00EF0959" w14:paraId="1B3C07C0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6E2C75" w14:textId="71BE8C1B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11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2AC3595" w14:textId="3611D5CE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Հավի կրծքամիս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906DFF" w14:textId="37883FCF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FF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6D89372" w14:textId="75430949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D9D6503" w14:textId="39AF3545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240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3913CF" w14:textId="73730BF0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AB9BF5E" w14:textId="2289518D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648000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E19C74" w14:textId="12AB42EF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Հավի կրծքամիս, առանց ոսկոր, պաղեցրած, տեղական, մաքուր, արյունազրկված, առանց կողմնակի հոտերի, փաթեթավորված պոլիէթիլենային թաղանթներով։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</w:t>
            </w:r>
          </w:p>
        </w:tc>
      </w:tr>
      <w:tr w:rsidR="001E43A8" w:rsidRPr="00EF0959" w14:paraId="0F27860F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5A407A" w14:textId="65440C30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12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A6889DF" w14:textId="7E946ACB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Հաց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7E0C19" w14:textId="0104C0EB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9A2FDFD" w14:textId="731E7CD3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CF6A3C3" w14:textId="119B7129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1790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F522F1" w14:textId="1F9DE263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4A4CBF" w14:textId="090A5E8D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716000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2CD080" w14:textId="77777777" w:rsidR="001E43A8" w:rsidRPr="00EF0959" w:rsidRDefault="001E43A8" w:rsidP="001E43A8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Ցորենի 1-ին տեսակի ալյուրից պատրաստված։ Անվտանգությունը` ըստ N 2-III-4.9-01-2010 հիգիենիկ նորմատիվների և “Սննդամթերքի անվտանգության մասին” ՀՀ օրենքի 9-րդ հոդվածի։ Պիտանելիության մնացորդային ժամկետը ոչ պակաս քան 90 %։</w:t>
            </w:r>
          </w:p>
          <w:p w14:paraId="61D3A32B" w14:textId="0B4782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GHEA Grapalat" w:hAnsi="GHEA Grapalat" w:cs="Calibri"/>
                <w:sz w:val="12"/>
                <w:szCs w:val="12"/>
                <w:lang w:val="hy-AM"/>
              </w:rPr>
              <w:t>Պիտանելիության ժամկետը՝ թխված մատակարարման օրը։ Պարտադիր պայման՝ տեղափոխումը միայն ՀՀ ՍԱՊԾ կողմից տրամադրված համապատասխան թույլտվությամբ տրանսպորտային միջոցներով:</w:t>
            </w:r>
          </w:p>
        </w:tc>
      </w:tr>
      <w:tr w:rsidR="001E43A8" w:rsidRPr="00EF0959" w14:paraId="660A6226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351A65" w14:textId="1ED1FA64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13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C4254AE" w14:textId="787F7F8E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Հնդկաձավար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B775B2" w14:textId="2E69AD3F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42B0961" w14:textId="04D04D65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2138E4D" w14:textId="1350E440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47056C" w14:textId="732C12D0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6A7FE58" w14:textId="6DD9EFE8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60000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EEDFBF" w14:textId="700190DD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</w:tr>
      <w:tr w:rsidR="001E43A8" w:rsidRPr="00EF0959" w14:paraId="1F533AE0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FE69B7" w14:textId="4E4D5163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14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C2A6D7E" w14:textId="073824E6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Ձու 01 կարգի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B756B7" w14:textId="2728145E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E865917" w14:textId="27DE908F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3147A16" w14:textId="21512120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4790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9C5058" w14:textId="7CDAB78F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EC31C34" w14:textId="5CD58952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359250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FD4AB" w14:textId="77777777" w:rsidR="001E43A8" w:rsidRPr="00EF0959" w:rsidRDefault="001E43A8" w:rsidP="001E43A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EF0959">
              <w:rPr>
                <w:rFonts w:ascii="GHEA Grapalat" w:hAnsi="GHEA Grapalat"/>
                <w:sz w:val="12"/>
                <w:szCs w:val="12"/>
              </w:rPr>
              <w:t>Ձու սեղանի կամ դիետիկ, 1-ին կարգի, տեսակավորված ըստ մեկ ձվի զանգվածի, դիետիկ ձվի պահման ժամկետը՝ 7 օր, սեղանի ձվինը` 25 օր: Պիտանելիության մնացորդային ժամկետը ոչ պակաս քան 90 %:</w:t>
            </w:r>
          </w:p>
          <w:p w14:paraId="7C4FE00D" w14:textId="38CE8501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</w:rPr>
              <w:t>1 ձուն 50 գրամ: Անվտանգությունը և մակնշումը` ըստ ՀՀ կառավարության 2011 թվականի սեպտեմբերի 29-ի «Ձվի և ձվամթերքի տեխնիկական կանոնակարգը հաստատելու մասին» N 1438-Ն որոշմանը և  «Սննդամթերքի անվտանգության մասին» ՀՀ օրենքի 9-րդ հոդվածի:</w:t>
            </w:r>
          </w:p>
        </w:tc>
      </w:tr>
      <w:tr w:rsidR="001E43A8" w:rsidRPr="00EF0959" w14:paraId="47BA94A2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C905DB" w14:textId="0FEC4E8B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15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3F2483F" w14:textId="778DECCE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Մակարոն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CA80BD" w14:textId="47A22E41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3B9A335" w14:textId="425CE509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3B70C35" w14:textId="4070931B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264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5C32F0" w14:textId="6DC0EED8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C1AC0F4" w14:textId="0701FA51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92400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664D91" w14:textId="4868A252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es-ES"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ՀՀ օրենքի 9-րդ հոդվածի:</w:t>
            </w:r>
          </w:p>
        </w:tc>
      </w:tr>
      <w:tr w:rsidR="001E43A8" w:rsidRPr="00EF0959" w14:paraId="0F8319E1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80B4BA" w14:textId="1AC29186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16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7A2147D" w14:textId="355590BB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Մածուն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F90635" w14:textId="33D55C7A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F6FF067" w14:textId="4717B5EF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4666E64" w14:textId="39C83B6A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72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A5DD67" w14:textId="1D97C51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E2B81A0" w14:textId="71EC9BA3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46800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3348F8" w14:textId="45F25BAE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 xml:space="preserve"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>9</w:t>
            </w: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-րդ հոդվածի։</w:t>
            </w:r>
          </w:p>
        </w:tc>
      </w:tr>
      <w:tr w:rsidR="001E43A8" w:rsidRPr="00EF0959" w14:paraId="4D513FD9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D69129" w14:textId="2E9E219D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17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37C490C" w14:textId="77777777" w:rsidR="001E43A8" w:rsidRPr="00EF0959" w:rsidRDefault="001E43A8" w:rsidP="001E43A8">
            <w:pPr>
              <w:rPr>
                <w:rFonts w:ascii="Sylfaen" w:hAnsi="Sylfaen"/>
                <w:sz w:val="12"/>
                <w:szCs w:val="12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Ոլոռ ամբողջական</w:t>
            </w:r>
          </w:p>
          <w:p w14:paraId="520B1000" w14:textId="77777777" w:rsidR="001E43A8" w:rsidRPr="00EF0959" w:rsidRDefault="001E43A8" w:rsidP="001E43A8">
            <w:pPr>
              <w:rPr>
                <w:rFonts w:ascii="Sylfaen" w:hAnsi="Sylfaen"/>
                <w:sz w:val="12"/>
                <w:szCs w:val="12"/>
              </w:rPr>
            </w:pPr>
          </w:p>
          <w:p w14:paraId="338B9A93" w14:textId="4091D6E5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B5DA96" w14:textId="1B4982D9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lastRenderedPageBreak/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48F7686" w14:textId="2647AFF5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C2B7D6" w14:textId="519C2BB9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137FAE" w14:textId="6270B721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A16287A" w14:textId="1D1BAE7C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48000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617850" w14:textId="697ECDF9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</w:rPr>
              <w:t>Չորացրած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, </w:t>
            </w:r>
            <w:r w:rsidRPr="00EF0959">
              <w:rPr>
                <w:rFonts w:ascii="GHEA Grapalat" w:hAnsi="GHEA Grapalat"/>
                <w:sz w:val="12"/>
                <w:szCs w:val="12"/>
              </w:rPr>
              <w:t>կեղևած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, </w:t>
            </w:r>
            <w:r w:rsidRPr="00EF0959">
              <w:rPr>
                <w:rFonts w:ascii="GHEA Grapalat" w:hAnsi="GHEA Grapalat"/>
                <w:sz w:val="12"/>
                <w:szCs w:val="12"/>
              </w:rPr>
              <w:t>դեղին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կամ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կանաչ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գույնի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: </w:t>
            </w:r>
            <w:r w:rsidRPr="00EF0959">
              <w:rPr>
                <w:rFonts w:ascii="GHEA Grapalat" w:hAnsi="GHEA Grapalat"/>
                <w:sz w:val="12"/>
                <w:szCs w:val="12"/>
              </w:rPr>
              <w:t>Անվտանգությունը՝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N 2-III-4.9-01-2010 </w:t>
            </w:r>
            <w:r w:rsidRPr="00EF0959">
              <w:rPr>
                <w:rFonts w:ascii="GHEA Grapalat" w:hAnsi="GHEA Grapalat"/>
                <w:sz w:val="12"/>
                <w:szCs w:val="12"/>
              </w:rPr>
              <w:t>հիգիենիկ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նորմատիվների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և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«</w:t>
            </w:r>
            <w:r w:rsidRPr="00EF0959">
              <w:rPr>
                <w:rFonts w:ascii="GHEA Grapalat" w:hAnsi="GHEA Grapalat"/>
                <w:sz w:val="12"/>
                <w:szCs w:val="12"/>
              </w:rPr>
              <w:t>Սննդամթերքի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անվտանգության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մասին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» </w:t>
            </w:r>
            <w:r w:rsidRPr="00EF0959">
              <w:rPr>
                <w:rFonts w:ascii="GHEA Grapalat" w:hAnsi="GHEA Grapalat"/>
                <w:sz w:val="12"/>
                <w:szCs w:val="12"/>
              </w:rPr>
              <w:t>ՀՀ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օրենքի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9-</w:t>
            </w:r>
            <w:r w:rsidRPr="00EF0959">
              <w:rPr>
                <w:rFonts w:ascii="GHEA Grapalat" w:hAnsi="GHEA Grapalat"/>
                <w:sz w:val="12"/>
                <w:szCs w:val="12"/>
              </w:rPr>
              <w:t>րդ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հոդվածի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>:</w:t>
            </w:r>
          </w:p>
        </w:tc>
      </w:tr>
      <w:tr w:rsidR="001E43A8" w:rsidRPr="00EF0959" w14:paraId="60D72EEC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6EDD2B" w14:textId="0D71A426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lastRenderedPageBreak/>
              <w:t>18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8275931" w14:textId="5BB2F89B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Ոսպ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958AD6" w14:textId="6E2D8018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BFC1778" w14:textId="5E6BACCC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11D4DBC" w14:textId="6F46265B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3BD195" w14:textId="192E5A89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DE40205" w14:textId="4A017EAC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78000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B471401" w14:textId="4BA6E475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</w:rPr>
              <w:t>Երեք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տեսակի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, </w:t>
            </w:r>
            <w:r w:rsidRPr="00EF0959">
              <w:rPr>
                <w:rFonts w:ascii="GHEA Grapalat" w:hAnsi="GHEA Grapalat"/>
                <w:sz w:val="12"/>
                <w:szCs w:val="12"/>
              </w:rPr>
              <w:t>համասեռ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, </w:t>
            </w:r>
            <w:r w:rsidRPr="00EF0959">
              <w:rPr>
                <w:rFonts w:ascii="GHEA Grapalat" w:hAnsi="GHEA Grapalat"/>
                <w:sz w:val="12"/>
                <w:szCs w:val="12"/>
              </w:rPr>
              <w:t>մաքուր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, </w:t>
            </w:r>
            <w:r w:rsidRPr="00EF0959">
              <w:rPr>
                <w:rFonts w:ascii="GHEA Grapalat" w:hAnsi="GHEA Grapalat"/>
                <w:sz w:val="12"/>
                <w:szCs w:val="12"/>
              </w:rPr>
              <w:t>չոր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` </w:t>
            </w:r>
            <w:r w:rsidRPr="00EF0959">
              <w:rPr>
                <w:rFonts w:ascii="GHEA Grapalat" w:hAnsi="GHEA Grapalat"/>
                <w:sz w:val="12"/>
                <w:szCs w:val="12"/>
              </w:rPr>
              <w:t>խոնավությունը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` 14,0% </w:t>
            </w:r>
            <w:r w:rsidRPr="00EF0959">
              <w:rPr>
                <w:rFonts w:ascii="GHEA Grapalat" w:hAnsi="GHEA Grapalat"/>
                <w:sz w:val="12"/>
                <w:szCs w:val="12"/>
              </w:rPr>
              <w:t>ոչավելի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: </w:t>
            </w:r>
            <w:r w:rsidRPr="00EF0959">
              <w:rPr>
                <w:rFonts w:ascii="GHEA Grapalat" w:hAnsi="GHEA Grapalat"/>
                <w:sz w:val="12"/>
                <w:szCs w:val="12"/>
              </w:rPr>
              <w:t>Անվտանգությունը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` </w:t>
            </w:r>
            <w:r w:rsidRPr="00EF0959">
              <w:rPr>
                <w:rFonts w:ascii="GHEA Grapalat" w:hAnsi="GHEA Grapalat"/>
                <w:sz w:val="12"/>
                <w:szCs w:val="12"/>
              </w:rPr>
              <w:t>ըստ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N 2-III-4.9-01-2010 </w:t>
            </w:r>
            <w:r w:rsidRPr="00EF0959">
              <w:rPr>
                <w:rFonts w:ascii="GHEA Grapalat" w:hAnsi="GHEA Grapalat"/>
                <w:sz w:val="12"/>
                <w:szCs w:val="12"/>
              </w:rPr>
              <w:t>հիգիենիկ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նորմատիվների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>, «</w:t>
            </w:r>
            <w:r w:rsidRPr="00EF0959">
              <w:rPr>
                <w:rFonts w:ascii="GHEA Grapalat" w:hAnsi="GHEA Grapalat"/>
                <w:sz w:val="12"/>
                <w:szCs w:val="12"/>
              </w:rPr>
              <w:t>Սննդամթերքի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անվտանգության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մասին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» </w:t>
            </w:r>
            <w:r w:rsidRPr="00EF0959">
              <w:rPr>
                <w:rFonts w:ascii="GHEA Grapalat" w:hAnsi="GHEA Grapalat"/>
                <w:sz w:val="12"/>
                <w:szCs w:val="12"/>
              </w:rPr>
              <w:t>ՀՀ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օրենքի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9-</w:t>
            </w:r>
            <w:r w:rsidRPr="00EF0959">
              <w:rPr>
                <w:rFonts w:ascii="GHEA Grapalat" w:hAnsi="GHEA Grapalat"/>
                <w:sz w:val="12"/>
                <w:szCs w:val="12"/>
              </w:rPr>
              <w:t>րդ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 xml:space="preserve"> </w:t>
            </w:r>
            <w:r w:rsidRPr="00EF0959">
              <w:rPr>
                <w:rFonts w:ascii="GHEA Grapalat" w:hAnsi="GHEA Grapalat"/>
                <w:sz w:val="12"/>
                <w:szCs w:val="12"/>
              </w:rPr>
              <w:t>հոդվածի</w:t>
            </w:r>
            <w:r w:rsidRPr="00EF0959">
              <w:rPr>
                <w:rFonts w:ascii="GHEA Grapalat" w:hAnsi="GHEA Grapalat"/>
                <w:sz w:val="12"/>
                <w:szCs w:val="12"/>
                <w:lang w:val="es-ES"/>
              </w:rPr>
              <w:t>:</w:t>
            </w:r>
          </w:p>
        </w:tc>
      </w:tr>
      <w:tr w:rsidR="001E43A8" w:rsidRPr="00EF0959" w14:paraId="3944E6C5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5F03F3" w14:textId="7BF831FD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19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274AA1" w14:textId="7BA2B563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Պանիր չանախ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66FC06" w14:textId="6297FA93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DDF3D7C" w14:textId="5D11BF2F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8468695" w14:textId="713A5C34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215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A5AF02" w14:textId="225402AD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337D85C" w14:textId="36656C18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473000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D04DC9" w14:textId="6F09595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հոդվածի:</w:t>
            </w:r>
          </w:p>
        </w:tc>
      </w:tr>
      <w:tr w:rsidR="001E43A8" w:rsidRPr="00EF0959" w14:paraId="6766BD97" w14:textId="77777777" w:rsidTr="001E43A8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AA4033" w14:textId="2C15882F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Arial"/>
                <w:sz w:val="12"/>
                <w:szCs w:val="12"/>
              </w:rPr>
              <w:t>20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A6DC389" w14:textId="5116383B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Տոմատի մածուկ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F344E6" w14:textId="7B74BBEE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2A6F522" w14:textId="4119D159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A17016D" w14:textId="66F02D80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28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9E97E7" w14:textId="0BF77693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2364292" w14:textId="6BF0A5DD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21000</w:t>
            </w:r>
          </w:p>
        </w:tc>
        <w:tc>
          <w:tcPr>
            <w:tcW w:w="36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E968CF" w14:textId="6D56B81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GHEA Grapalat" w:hAnsi="GHEA Grapalat"/>
                <w:sz w:val="12"/>
                <w:szCs w:val="12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9-րդ հոդվածի :</w:t>
            </w:r>
          </w:p>
        </w:tc>
      </w:tr>
      <w:tr w:rsidR="001E43A8" w:rsidRPr="00EF0959" w14:paraId="4B8BC031" w14:textId="77777777" w:rsidTr="00012170">
        <w:trPr>
          <w:trHeight w:val="169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451180EC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</w:tr>
      <w:tr w:rsidR="001E43A8" w:rsidRPr="00EF0959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Կիրառված գ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ru-RU" w:eastAsia="ru-RU"/>
              </w:rPr>
              <w:t>նման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ru-RU" w:eastAsia="ru-RU"/>
              </w:rPr>
              <w:t>ընթացակարգ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ը և դրա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ru-RU" w:eastAsia="ru-RU"/>
              </w:rPr>
              <w:t>ընտրության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C9B6F3" w14:textId="77777777" w:rsidR="001E43A8" w:rsidRPr="00EF0959" w:rsidRDefault="001E43A8" w:rsidP="001E43A8">
            <w:pPr>
              <w:tabs>
                <w:tab w:val="left" w:pos="1248"/>
              </w:tabs>
              <w:rPr>
                <w:rFonts w:ascii="Sylfaen" w:hAnsi="Sylfaen"/>
                <w:sz w:val="12"/>
                <w:szCs w:val="12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&lt;&lt;Գնումների մասին&gt;&gt; ՀՀ օրենքի 22-րդ հոդվածի 1-ին կետ</w:t>
            </w:r>
          </w:p>
          <w:p w14:paraId="2C5DC7B8" w14:textId="777777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1E43A8" w:rsidRPr="00EF0959" w14:paraId="075EEA57" w14:textId="77777777" w:rsidTr="00012170">
        <w:trPr>
          <w:trHeight w:val="196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</w:tr>
      <w:tr w:rsidR="001E43A8" w:rsidRPr="00EF0959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Հ</w:t>
            </w: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 xml:space="preserve">րավեր ուղարկելու </w:t>
            </w: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 xml:space="preserve">կամ հրապարակելու </w:t>
            </w: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9B07E70" w:rsidR="001E43A8" w:rsidRPr="00EF0959" w:rsidRDefault="00F74DE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15.12</w:t>
            </w:r>
            <w:r w:rsidR="001E43A8"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.2023թ</w:t>
            </w:r>
          </w:p>
        </w:tc>
      </w:tr>
      <w:tr w:rsidR="001E43A8" w:rsidRPr="00EF0959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u w:val="single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Հրավերում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կատարված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փոփոխությունների ամսաթիվը</w:t>
            </w:r>
            <w:r w:rsidRPr="00EF0959">
              <w:rPr>
                <w:rFonts w:ascii="Sylfaen" w:eastAsia="Times New Roman" w:hAnsi="Sylfaen"/>
                <w:sz w:val="12"/>
                <w:szCs w:val="12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</w:p>
        </w:tc>
      </w:tr>
      <w:tr w:rsidR="001E43A8" w:rsidRPr="00EF0959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…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</w:p>
        </w:tc>
      </w:tr>
      <w:tr w:rsidR="001E43A8" w:rsidRPr="00EF0959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Պարզա</w:t>
            </w: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բանման</w:t>
            </w:r>
          </w:p>
        </w:tc>
      </w:tr>
      <w:tr w:rsidR="001E43A8" w:rsidRPr="00EF0959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1E43A8" w:rsidRPr="00EF0959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…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1E43A8" w:rsidRPr="00EF0959" w14:paraId="30B89418" w14:textId="77777777" w:rsidTr="00012170">
        <w:trPr>
          <w:trHeight w:val="54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70776DB4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</w:tr>
      <w:tr w:rsidR="001E43A8" w:rsidRPr="00EF0959" w14:paraId="10DC4861" w14:textId="77777777" w:rsidTr="005E6339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7"/>
            <w:shd w:val="clear" w:color="auto" w:fill="auto"/>
            <w:vAlign w:val="center"/>
          </w:tcPr>
          <w:p w14:paraId="1FD38684" w14:textId="33E7457D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bCs/>
                <w:sz w:val="12"/>
                <w:szCs w:val="12"/>
                <w:lang w:eastAsia="ru-RU"/>
              </w:rPr>
              <w:t>Յուրաքանչյուր մասնակցի հայտով ներկայացված գինը</w:t>
            </w: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 xml:space="preserve">  /ՀՀ դրամ</w:t>
            </w:r>
            <w:r w:rsidRPr="00EF0959">
              <w:rPr>
                <w:rFonts w:ascii="Sylfaen" w:eastAsia="Times New Roman" w:hAnsi="Sylfaen"/>
                <w:sz w:val="12"/>
                <w:szCs w:val="12"/>
                <w:vertAlign w:val="superscript"/>
                <w:lang w:eastAsia="ru-RU"/>
              </w:rPr>
              <w:footnoteReference w:id="5"/>
            </w:r>
          </w:p>
        </w:tc>
      </w:tr>
      <w:tr w:rsidR="001E43A8" w:rsidRPr="00EF0959" w14:paraId="3FD00E3A" w14:textId="77777777" w:rsidTr="005E6339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27542D69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35EE2FE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Ընդհանուր</w:t>
            </w:r>
          </w:p>
        </w:tc>
      </w:tr>
      <w:tr w:rsidR="001E43A8" w:rsidRPr="00EF0959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33"/>
            <w:shd w:val="clear" w:color="auto" w:fill="auto"/>
            <w:vAlign w:val="center"/>
          </w:tcPr>
          <w:p w14:paraId="6ABF72D4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color w:val="365F91"/>
                <w:sz w:val="12"/>
                <w:szCs w:val="12"/>
                <w:lang w:eastAsia="ru-RU"/>
              </w:rPr>
            </w:pPr>
          </w:p>
        </w:tc>
      </w:tr>
      <w:tr w:rsidR="00891BAC" w:rsidRPr="00EF0959" w14:paraId="50825522" w14:textId="77777777" w:rsidTr="001E43A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4CA21673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3BB123E4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Ա/Ձ Արմինե Համբարձումյան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1D867224" w14:textId="15BAB8AC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5700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2B8A853" w14:textId="374B65F8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1140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62939982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6840</w:t>
            </w:r>
          </w:p>
        </w:tc>
      </w:tr>
      <w:tr w:rsidR="001E43A8" w:rsidRPr="00EF0959" w14:paraId="5BDF1096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81D0CD" w14:textId="3FB2CE7A" w:rsidR="001E43A8" w:rsidRPr="00EF0959" w:rsidRDefault="00A372E6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A342922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2E1ABCF8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2D031BC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810E99E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891BAC" w:rsidRPr="00EF0959" w14:paraId="77D29716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84EF6CC" w14:textId="49A805A5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85EE5F9" w14:textId="3E4C0411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Ա/Ձ Արմինե Համբարձումյան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2BA95095" w14:textId="0544E39C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104000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98536C7" w14:textId="3EDC8C92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20800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693312F" w14:textId="2E09A005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124800</w:t>
            </w:r>
          </w:p>
        </w:tc>
      </w:tr>
      <w:tr w:rsidR="001E43A8" w:rsidRPr="00EF0959" w14:paraId="4D3DB6A3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EA0DA1A" w14:textId="47C880E6" w:rsidR="001E43A8" w:rsidRPr="00EF0959" w:rsidRDefault="00A372E6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DC0403" w14:textId="1B1163F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4292EEEF" w14:textId="3785977D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9E52CCE" w14:textId="6E290A86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7F4967C" w14:textId="25E8C70D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891BAC" w:rsidRPr="00EF0959" w14:paraId="23664768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38624A3" w14:textId="7205D596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C38591B" w14:textId="00C96FE3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Ա/Ձ Արմինե Համբարձումյան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78BF3D1E" w14:textId="1AE4BFED" w:rsidR="00891BAC" w:rsidRPr="00EF0959" w:rsidRDefault="001278CE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144000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B989FB5" w14:textId="6D218D32" w:rsidR="00891BAC" w:rsidRPr="00EF0959" w:rsidRDefault="001278CE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28800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933CDAE" w14:textId="46385E61" w:rsidR="00891BAC" w:rsidRPr="00EF0959" w:rsidRDefault="001278CE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172800</w:t>
            </w:r>
          </w:p>
        </w:tc>
      </w:tr>
      <w:tr w:rsidR="001E43A8" w:rsidRPr="00EF0959" w14:paraId="594783B2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117D1C1" w14:textId="26D785AC" w:rsidR="001E43A8" w:rsidRPr="00EF0959" w:rsidRDefault="00A372E6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9D6B3ED" w14:textId="73AFE529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4CC16AA1" w14:textId="64ED0399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3249308" w14:textId="26B0BA6F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D296D01" w14:textId="65130B98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891BAC" w:rsidRPr="00EF0959" w14:paraId="4444143F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A337462" w14:textId="352FD5C0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304837A" w14:textId="348C5BAD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Ա/Ձ Դավիթ Միքայելյան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0F34E226" w14:textId="07A5C941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53100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AD484F9" w14:textId="7E266813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5FE3500" w14:textId="22739A37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53100</w:t>
            </w:r>
          </w:p>
        </w:tc>
      </w:tr>
      <w:tr w:rsidR="00891BAC" w:rsidRPr="00EF0959" w14:paraId="5064EDBD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CA418CE" w14:textId="0727FE6B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E5848E4" w14:textId="47EFE674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Ա/Ձ Լիլիթ Բաղդասարյան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6BF11330" w14:textId="5968CC00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58410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A7A19C4" w14:textId="2467105E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93B3B75" w14:textId="20EB9D00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58410</w:t>
            </w:r>
          </w:p>
        </w:tc>
      </w:tr>
      <w:tr w:rsidR="00A372E6" w:rsidRPr="00EF0959" w14:paraId="0C275A7A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54CFEA2" w14:textId="05B98FCF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5D145A6" w14:textId="7777777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1869BF02" w14:textId="7777777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BD17111" w14:textId="7777777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CEB5BA4" w14:textId="7777777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891BAC" w:rsidRPr="00EF0959" w14:paraId="3894CFAF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7F96C44" w14:textId="3E77D635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6BB5168" w14:textId="12B93802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Ա/Ձ Դավիթ Միքայելյան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3B2EE16B" w14:textId="66A66816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138000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08A8929" w14:textId="18F3F926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DBCA1B8" w14:textId="62A9E285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138000</w:t>
            </w:r>
          </w:p>
        </w:tc>
      </w:tr>
      <w:tr w:rsidR="00891BAC" w:rsidRPr="00EF0959" w14:paraId="342EEA2A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483C45F" w14:textId="16618C3E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E113AEB" w14:textId="2A63FF9B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Ա/Ձ Լիլիթ Բաղդասարյան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160E0B03" w14:textId="59519760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144000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3C92A10" w14:textId="2A293550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75F7597" w14:textId="09EF0612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144000</w:t>
            </w:r>
          </w:p>
        </w:tc>
      </w:tr>
      <w:tr w:rsidR="00A372E6" w:rsidRPr="00EF0959" w14:paraId="4B21AAE1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C10AC41" w14:textId="36D4AEE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6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6AD037F" w14:textId="0064EE46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066BD65D" w14:textId="6EBDBF68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20B5C3D" w14:textId="3E3ABEFD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8DE81AD" w14:textId="0663D04D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891BAC" w:rsidRPr="00EF0959" w14:paraId="52489E2B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8E58EE2" w14:textId="43154820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9A74B3F" w14:textId="13995207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Ա/Ձ Դավիթ Միքայելյան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11FE6CE2" w14:textId="7BEC8585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276000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8A3C808" w14:textId="3BCB3B40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E3DC201" w14:textId="7EACCA82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276000</w:t>
            </w:r>
          </w:p>
        </w:tc>
      </w:tr>
      <w:tr w:rsidR="00891BAC" w:rsidRPr="00EF0959" w14:paraId="520A13AF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7C9FA04" w14:textId="227CD196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A8917F6" w14:textId="45E1C946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Ա/Ձ Լիլիթ Բաղդասարյան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38690E29" w14:textId="01F35993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300000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15113E9" w14:textId="6FC01964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E75A365" w14:textId="379B0BFD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300000</w:t>
            </w:r>
          </w:p>
        </w:tc>
      </w:tr>
      <w:tr w:rsidR="00A372E6" w:rsidRPr="00EF0959" w14:paraId="072F688D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A80E78E" w14:textId="6F9F9E15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7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E40242D" w14:textId="2A1DF09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2DB8BA46" w14:textId="3E17978E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2CEE6E0" w14:textId="26DE6D66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67BD1E0" w14:textId="2409CBDC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891BAC" w:rsidRPr="00EF0959" w14:paraId="5B1E29DE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1780E3D" w14:textId="5D6C7A4B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5C7271B" w14:textId="6D49847A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Ա/Ձ Դավիթ Միքայելյան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543414B1" w14:textId="386C3BA0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117000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D0ABAFE" w14:textId="2B3833FB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FB4834E" w14:textId="262EE945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117000</w:t>
            </w:r>
          </w:p>
        </w:tc>
      </w:tr>
      <w:tr w:rsidR="00891BAC" w:rsidRPr="00EF0959" w14:paraId="16158DEC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80E7632" w14:textId="259C7214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DD911F6" w14:textId="70B7C1AC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Ա/Ձ Լիլիթ Բաղդասարյան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0B92F43F" w14:textId="548DD9DF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120000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FB0BB54" w14:textId="60EC198D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A0F3FF5" w14:textId="5C9D1262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120000</w:t>
            </w:r>
          </w:p>
        </w:tc>
      </w:tr>
      <w:tr w:rsidR="00A372E6" w:rsidRPr="00EF0959" w14:paraId="755A19CF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7689A0B" w14:textId="62AA6C62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8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2EA4DCB" w14:textId="1AE970CA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21B74E9F" w14:textId="3A4F9A91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04FF691" w14:textId="6015AB0A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6B2D31E" w14:textId="0D430B50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891BAC" w:rsidRPr="00EF0959" w14:paraId="5C4AA267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63BFEE6" w14:textId="5DA3F006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AEA600" w14:textId="3E48B2F8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Ա/Ձ Դավիթ Միքայելյան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2523564C" w14:textId="0606A71E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30000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7B264AB" w14:textId="4845E744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1CCE3C3" w14:textId="3CC5EC7A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30000</w:t>
            </w:r>
          </w:p>
        </w:tc>
      </w:tr>
      <w:tr w:rsidR="00891BAC" w:rsidRPr="00EF0959" w14:paraId="5368106E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5A1856F" w14:textId="753C116F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088B51C" w14:textId="100DD6D2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Ա/Ձ Լիլիթ Բաղդասարյան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4798DF71" w14:textId="7DF6E93D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33600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EC0DE06" w14:textId="045EB6C9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8125C34" w14:textId="4096E69B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33600</w:t>
            </w:r>
          </w:p>
        </w:tc>
      </w:tr>
      <w:tr w:rsidR="00A372E6" w:rsidRPr="00EF0959" w14:paraId="5B8E6FBE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A4B12FA" w14:textId="5A897899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9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D23CBAC" w14:textId="7ADE9C4F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714970EE" w14:textId="6352CF11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97E466F" w14:textId="69B1C155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C60E06C" w14:textId="0B0F6C13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891BAC" w:rsidRPr="00EF0959" w14:paraId="0EB1E741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C84EC69" w14:textId="6D7F2D08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26E58E0" w14:textId="16F1E2E6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Ա/Ձ Դավիթ Միքայելյան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6E547651" w14:textId="589A585C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121000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94C05AD" w14:textId="343CB437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4828841" w14:textId="17DA5FF3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121000</w:t>
            </w:r>
          </w:p>
        </w:tc>
      </w:tr>
      <w:tr w:rsidR="00891BAC" w:rsidRPr="00EF0959" w14:paraId="21AD4F14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F83D01D" w14:textId="42EF8E22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ED3D375" w14:textId="2F9FA912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Ա/Ձ Լիլիթ Բաղդասարյան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7F64110F" w14:textId="1B25EF6F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126500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CEF5952" w14:textId="195F2B46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54275C8" w14:textId="730BEDE0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126500</w:t>
            </w:r>
          </w:p>
        </w:tc>
      </w:tr>
      <w:tr w:rsidR="00A372E6" w:rsidRPr="00EF0959" w14:paraId="174B055A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1146669" w14:textId="19632A2B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10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6A9A69B" w14:textId="7777777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756967B0" w14:textId="7777777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7BBD3E8" w14:textId="7777777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BBD469F" w14:textId="7777777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891BAC" w:rsidRPr="00EF0959" w14:paraId="729EDDBE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68A5C1B" w14:textId="74B125A5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4FC4A75" w14:textId="08A05897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Ա/Ձ Արմինե Համբարձումյան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7DC12B63" w14:textId="0A733ED9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50000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6AA80B4" w14:textId="023EC1D5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6187075" w14:textId="3C9EC84B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60000</w:t>
            </w:r>
          </w:p>
        </w:tc>
      </w:tr>
      <w:tr w:rsidR="00A372E6" w:rsidRPr="00EF0959" w14:paraId="242CDF6A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8E2174" w14:textId="2738C994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11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6A61BAF" w14:textId="41B62E8E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1D80D96D" w14:textId="16D9EF18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321DDB2" w14:textId="154F1B60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542F138" w14:textId="38AB0E44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891BAC" w:rsidRPr="00EF0959" w14:paraId="50BEC001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0BFEA78" w14:textId="23A7ABCB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D92EE70" w14:textId="5EBE8E90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Ա/Ձ Արմինե Համբարձումյան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58D20771" w14:textId="4F7006B3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530000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0C746234" w14:textId="17BDD972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106000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7E82ACC" w14:textId="694BAAC6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636000</w:t>
            </w:r>
          </w:p>
        </w:tc>
      </w:tr>
      <w:tr w:rsidR="00A372E6" w:rsidRPr="00EF0959" w14:paraId="34A07623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352385A" w14:textId="47818B4F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12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448B6C8" w14:textId="666BF68A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4498C137" w14:textId="52D592C2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3393B6A" w14:textId="44A04075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5A92295" w14:textId="5B4D6ECB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891BAC" w:rsidRPr="00EF0959" w14:paraId="56BCED04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1711006" w14:textId="7DFE759A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9807F03" w14:textId="7729DB10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</w:rPr>
              <w:t>Կապանի հաց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41955ED8" w14:textId="1BC5F35E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554900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A646C9F" w14:textId="14162F0C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9A7D5AC" w14:textId="3217A74B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554900</w:t>
            </w:r>
          </w:p>
        </w:tc>
      </w:tr>
      <w:tr w:rsidR="00891BAC" w:rsidRPr="00EF0959" w14:paraId="5FB283DF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C31F8CA" w14:textId="25F27DFF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4222DA2" w14:textId="5079AA1B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ԱՆԻՏԿԱ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7E3D67EE" w14:textId="667FC10C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596070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4C90BA0" w14:textId="4E1DD122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119214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CFBDD5" w14:textId="68ECF524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715284</w:t>
            </w:r>
          </w:p>
        </w:tc>
      </w:tr>
      <w:tr w:rsidR="00891BAC" w:rsidRPr="00EF0959" w14:paraId="7E9FC4FE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27A7318" w14:textId="52553112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E9E35D0" w14:textId="65856694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Ա/Ձ Աղվան Առաքելյան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56833B16" w14:textId="49BD294F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640820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037EA29F" w14:textId="78E6AAF7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C316942" w14:textId="4439BBD1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640820</w:t>
            </w:r>
          </w:p>
        </w:tc>
      </w:tr>
      <w:tr w:rsidR="00891BAC" w:rsidRPr="00EF0959" w14:paraId="6348DB0A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764EC98" w14:textId="29484F7D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5D55BDD" w14:textId="75E724F4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Գրիուս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6531DC30" w14:textId="3F819149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644400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4D91267" w14:textId="68AF860B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6A3C1A6" w14:textId="30B63CBF" w:rsidR="00891BAC" w:rsidRPr="00EF0959" w:rsidRDefault="00891BAC" w:rsidP="00891BA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644400</w:t>
            </w:r>
          </w:p>
        </w:tc>
      </w:tr>
      <w:tr w:rsidR="00A372E6" w:rsidRPr="00EF0959" w14:paraId="56E6BDBB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D17D205" w14:textId="7A0C412E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13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5E0F843" w14:textId="31E31403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62A0F249" w14:textId="766C4013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37BD374" w14:textId="11E417A8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06BE96C" w14:textId="2A04B6C3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940A52" w:rsidRPr="00EF0959" w14:paraId="1BAB8B6E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CDDF463" w14:textId="23CAA53D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9F5500F" w14:textId="305656E6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Ա/Ձ Արմինե Համբարձումյան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630D1DF9" w14:textId="7B507FCE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40000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0943C116" w14:textId="5A440243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8000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753247D" w14:textId="7E17AB10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48000</w:t>
            </w:r>
          </w:p>
        </w:tc>
      </w:tr>
      <w:tr w:rsidR="00A372E6" w:rsidRPr="00EF0959" w14:paraId="5CD50345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C549D72" w14:textId="15E50742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1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529201E" w14:textId="7777777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15C1E290" w14:textId="7777777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A1D629D" w14:textId="7777777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45CF2A1" w14:textId="7777777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940A52" w:rsidRPr="00EF0959" w14:paraId="6B5035D7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646FB25" w14:textId="541EDDD5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C1D9DB8" w14:textId="3273833D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Ա/Ձ Արմինե Համբարձումյան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77388F88" w14:textId="147E850B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299375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FE73FA1" w14:textId="54C2AE38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59875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580DAA0" w14:textId="4BA26F2A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359250</w:t>
            </w:r>
          </w:p>
        </w:tc>
      </w:tr>
      <w:tr w:rsidR="00A372E6" w:rsidRPr="00EF0959" w14:paraId="0D6F32F9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6C4F948" w14:textId="3786D08D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15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D9C1015" w14:textId="117EE6C6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0721AFB4" w14:textId="13C89814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25E371A" w14:textId="4B83A11C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374A873" w14:textId="0322076D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</w:p>
        </w:tc>
      </w:tr>
      <w:tr w:rsidR="00940A52" w:rsidRPr="00EF0959" w14:paraId="3ADF6F1D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F9016C0" w14:textId="1BA69BA4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5C5B75D" w14:textId="763513DA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Ա/Ձ Արմինե Համբարձումյան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1D184F1E" w14:textId="6D478489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70400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89FEDB1" w14:textId="6BB45CCD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14080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A6E7731" w14:textId="01590702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84480</w:t>
            </w:r>
          </w:p>
        </w:tc>
      </w:tr>
      <w:tr w:rsidR="00A372E6" w:rsidRPr="00EF0959" w14:paraId="040F88A9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87991AD" w14:textId="1BBF845A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16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AD67616" w14:textId="35CFE4FF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007CF47A" w14:textId="17B27F72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4BB8E90" w14:textId="1AA06E41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A590487" w14:textId="17BF22A2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940A52" w:rsidRPr="00EF0959" w14:paraId="0DB7E04B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85D91B" w14:textId="62AC1ED1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8E69AB0" w14:textId="0702048B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Ա/Ձ Արմինե Համբարձումյան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41C94B22" w14:textId="73750DBA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39000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2543CE1" w14:textId="6C9C927A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7800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4B0624C" w14:textId="4DAC408A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46800</w:t>
            </w:r>
          </w:p>
        </w:tc>
      </w:tr>
      <w:tr w:rsidR="00A372E6" w:rsidRPr="00EF0959" w14:paraId="18B55069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9C81E14" w14:textId="238F81FE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17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D36AEFF" w14:textId="33335E1E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45E43C49" w14:textId="40C07ACA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FE99994" w14:textId="57826744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B5B389" w14:textId="11B7E96B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940A52" w:rsidRPr="00EF0959" w14:paraId="3F90B3B1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B03513C" w14:textId="5559D56B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95040F7" w14:textId="2EAEE7E6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Ա/Ձ Արմինե Համբարձումյան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76D91938" w14:textId="070338F3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35000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01A98337" w14:textId="21AC8650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7000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F1B90D9" w14:textId="72A98234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42000</w:t>
            </w:r>
          </w:p>
        </w:tc>
      </w:tr>
      <w:tr w:rsidR="00A372E6" w:rsidRPr="00EF0959" w14:paraId="3E89340A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B714F9" w14:textId="709473B2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18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AC726B" w14:textId="7777777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63AE442B" w14:textId="7777777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F7A0289" w14:textId="7777777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6BFFE3C" w14:textId="7777777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940A52" w:rsidRPr="00EF0959" w14:paraId="111D8049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194F846" w14:textId="1A0132F2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057BEE" w14:textId="73960FE1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Ա/Ձ Արմինե Համբարձումյան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1C7045E2" w14:textId="5EEC149C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65000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A35C2A6" w14:textId="21DF97D7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13000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B792217" w14:textId="19D0CD8D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78000</w:t>
            </w:r>
          </w:p>
        </w:tc>
      </w:tr>
      <w:tr w:rsidR="00A372E6" w:rsidRPr="00EF0959" w14:paraId="01CDFEB0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47754A3" w14:textId="4829E79E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19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0F6ACB6" w14:textId="0B1AFE0D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624C7E22" w14:textId="07B6CE74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B8FCB26" w14:textId="0B16E0B2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67140C1" w14:textId="4A4318AF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</w:p>
        </w:tc>
      </w:tr>
      <w:tr w:rsidR="00940A52" w:rsidRPr="00EF0959" w14:paraId="57B4C520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6517DB8" w14:textId="54CA326C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lastRenderedPageBreak/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F50C559" w14:textId="3046602C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Ա/Ձ Արմինե Համբարձումյան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08AFC871" w14:textId="16E45007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376250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AA95A1C" w14:textId="4FDEE06D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75250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DF2D3D1" w14:textId="3454A52B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451500</w:t>
            </w:r>
          </w:p>
        </w:tc>
      </w:tr>
      <w:tr w:rsidR="00A372E6" w:rsidRPr="00EF0959" w14:paraId="660382F5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FA71FC8" w14:textId="20E38276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Չափաբաժին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 xml:space="preserve"> 20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97B1C50" w14:textId="6FE75F3B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62FA0F0A" w14:textId="7B7C7026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E1FD4A4" w14:textId="0FA9ADC7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62D6189" w14:textId="15F9150F" w:rsidR="00A372E6" w:rsidRPr="00EF0959" w:rsidRDefault="00A372E6" w:rsidP="00A372E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</w:tr>
      <w:tr w:rsidR="00940A52" w:rsidRPr="00EF0959" w14:paraId="0A83CFEF" w14:textId="77777777" w:rsidTr="001E43A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7361C37" w14:textId="008AC64B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1E5210E" w14:textId="3EE8A2C5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Ա/Ձ Արմինե Համբարձումյան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1E31DCF8" w14:textId="7DB93C8D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17500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9F6E97C" w14:textId="4654D705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3500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068409F" w14:textId="3FC9C6F0" w:rsidR="00940A52" w:rsidRPr="00EF0959" w:rsidRDefault="00940A52" w:rsidP="00940A52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2"/>
                <w:szCs w:val="12"/>
              </w:rPr>
            </w:pPr>
            <w:r w:rsidRPr="00EF0959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21000</w:t>
            </w:r>
          </w:p>
        </w:tc>
      </w:tr>
      <w:tr w:rsidR="001E43A8" w:rsidRPr="00EF0959" w14:paraId="700CD07F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2BE939F9" w14:textId="3726D72D" w:rsidR="00A07B62" w:rsidRPr="00EF0959" w:rsidRDefault="00A07B62" w:rsidP="00A07B62">
            <w:pPr>
              <w:ind w:left="90" w:hanging="90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 xml:space="preserve">Տեղեկացնում ենք Ձեզ, որ ՍՄԿ6ՀԴ-ԳՀԱՊՁԲ-24/1 ծածկագրով  մրցույթի 4-րդ և 5-րդ չափաբաժինների մասով Դավիթ Միքայելյան Ա/Ձ-ի և Լիլիթ Բաղդասարյան Ա/Ձ-ի ներկայացված գնայաին առաջարկները հավասար են, ուստի ղեկավարվելով ՀՀ կառավարության 2017թ. Մայիսի 4-ի N 526-Ն որոշման ՙ՚՚Գնումների գործընթացի կազմակերպման՚՚՚՚ կարգի 40-րդ կետի 5-րդ ենթակետի գնայաին առաջարկի նվազեցման նպատակով բանակցությունների հրավիրել Դավիթ Միքայելյան Ա/Ձ -ին և Լիլիթ Բաղդասարյան Ա/Ձ -ին 2023 թվականի դեկտեմբերի 25-ին ժամը 10:00: Նոր գնային առաջարկ է </w:t>
            </w: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 xml:space="preserve">ներկայացրել </w:t>
            </w: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Ա/Ձ Դավիթ Միքայելյանը:</w:t>
            </w:r>
          </w:p>
          <w:p w14:paraId="11D6C6E1" w14:textId="4AD919A5" w:rsidR="001E43A8" w:rsidRPr="00EF0959" w:rsidRDefault="001E43A8" w:rsidP="001E43A8">
            <w:pPr>
              <w:pStyle w:val="aa"/>
              <w:shd w:val="clear" w:color="auto" w:fill="FFFFFF"/>
              <w:spacing w:before="240" w:beforeAutospacing="0" w:after="0" w:afterAutospacing="0"/>
              <w:ind w:firstLine="708"/>
              <w:jc w:val="both"/>
              <w:rPr>
                <w:rFonts w:ascii="Sylfaen" w:hAnsi="Sylfaen" w:cs="Arial"/>
                <w:color w:val="333333"/>
                <w:sz w:val="12"/>
                <w:szCs w:val="12"/>
                <w:lang w:val="hy-AM"/>
              </w:rPr>
            </w:pPr>
          </w:p>
          <w:p w14:paraId="10ED0606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</w:p>
        </w:tc>
      </w:tr>
      <w:tr w:rsidR="001E43A8" w:rsidRPr="00EF0959" w14:paraId="521126E1" w14:textId="77777777" w:rsidTr="00012170"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Տ</w:t>
            </w: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վյալներ մերժված հայտերի մասին</w:t>
            </w:r>
          </w:p>
        </w:tc>
      </w:tr>
      <w:tr w:rsidR="001E43A8" w:rsidRPr="00EF0959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Գնահատման արդյունքները</w:t>
            </w: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 xml:space="preserve"> (բավարար կամ անբավարար)</w:t>
            </w:r>
          </w:p>
        </w:tc>
      </w:tr>
      <w:tr w:rsidR="001E43A8" w:rsidRPr="00EF0959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Arial Armenian"/>
                <w:color w:val="000000"/>
                <w:sz w:val="12"/>
                <w:szCs w:val="12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Arial Armenian"/>
                <w:color w:val="000000"/>
                <w:sz w:val="12"/>
                <w:szCs w:val="12"/>
                <w:lang w:val="hy-AM" w:eastAsia="ru-RU"/>
              </w:rPr>
              <w:t>Հայտով ներկայացված</w:t>
            </w:r>
            <w:r w:rsidRPr="00EF0959">
              <w:rPr>
                <w:rFonts w:ascii="Sylfaen" w:eastAsia="Times New Roman" w:hAnsi="Sylfaen" w:cs="Arial Armenian"/>
                <w:color w:val="000000"/>
                <w:sz w:val="12"/>
                <w:szCs w:val="12"/>
                <w:lang w:eastAsia="ru-RU"/>
              </w:rPr>
              <w:t xml:space="preserve"> փաստաթղթերի </w:t>
            </w:r>
            <w:r w:rsidRPr="00EF0959">
              <w:rPr>
                <w:rFonts w:ascii="Sylfaen" w:eastAsia="Times New Roman" w:hAnsi="Sylfaen" w:cs="Arial Armenian"/>
                <w:color w:val="000000"/>
                <w:sz w:val="12"/>
                <w:szCs w:val="12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color w:val="000000"/>
                <w:sz w:val="12"/>
                <w:szCs w:val="12"/>
                <w:highlight w:val="yellow"/>
                <w:lang w:val="hy-AM" w:eastAsia="ru-RU"/>
              </w:rPr>
            </w:pPr>
            <w:r w:rsidRPr="00EF0959">
              <w:rPr>
                <w:rFonts w:ascii="Sylfaen" w:eastAsia="Times New Roman" w:hAnsi="Sylfaen" w:cs="Arial Armenian"/>
                <w:color w:val="000000"/>
                <w:sz w:val="12"/>
                <w:szCs w:val="12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highlight w:val="yellow"/>
                <w:lang w:eastAsia="ru-RU"/>
              </w:rPr>
            </w:pPr>
            <w:r w:rsidRPr="00EF0959">
              <w:rPr>
                <w:rFonts w:ascii="Sylfaen" w:eastAsia="Times New Roman" w:hAnsi="Sylfaen" w:cs="Arial Armenian"/>
                <w:color w:val="000000"/>
                <w:sz w:val="12"/>
                <w:szCs w:val="12"/>
                <w:lang w:val="hy-AM" w:eastAsia="ru-RU"/>
              </w:rPr>
              <w:t>Գնային առաջարկ</w:t>
            </w:r>
          </w:p>
        </w:tc>
      </w:tr>
      <w:tr w:rsidR="001E43A8" w:rsidRPr="00EF0959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</w:tr>
      <w:tr w:rsidR="001E43A8" w:rsidRPr="00EF0959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1E43A8" w:rsidRPr="00EF0959" w:rsidRDefault="001E43A8" w:rsidP="001E43A8">
            <w:pPr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31"/>
            <w:shd w:val="clear" w:color="auto" w:fill="auto"/>
            <w:vAlign w:val="center"/>
          </w:tcPr>
          <w:p w14:paraId="71AB42B3" w14:textId="77777777" w:rsidR="001E43A8" w:rsidRPr="00EF0959" w:rsidRDefault="001E43A8" w:rsidP="001E43A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Ծանոթություն` Հայտերի մերժման այլ հիմքեր</w:t>
            </w:r>
          </w:p>
        </w:tc>
      </w:tr>
      <w:tr w:rsidR="001E43A8" w:rsidRPr="00EF0959" w14:paraId="617248CD" w14:textId="77777777" w:rsidTr="00533348">
        <w:trPr>
          <w:trHeight w:val="150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622FEF75" w:rsidR="001E43A8" w:rsidRPr="00EF0959" w:rsidRDefault="001E43A8" w:rsidP="00533348">
            <w:pPr>
              <w:ind w:left="0" w:firstLine="0"/>
              <w:rPr>
                <w:rFonts w:ascii="GHEA Grapalat" w:eastAsia="Times New Roman" w:hAnsi="GHEA Grapalat"/>
                <w:sz w:val="12"/>
                <w:szCs w:val="12"/>
                <w:lang w:val="hy-AM"/>
              </w:rPr>
            </w:pPr>
          </w:p>
        </w:tc>
      </w:tr>
      <w:tr w:rsidR="001E43A8" w:rsidRPr="00EF0959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1E43A8" w:rsidRPr="00EF0959" w:rsidRDefault="001E43A8" w:rsidP="001E43A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1C9B6D3" w:rsidR="001E43A8" w:rsidRPr="00EF0959" w:rsidRDefault="00533348" w:rsidP="00C814FD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25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12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="00C814FD"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2023</w:t>
            </w:r>
            <w:r w:rsidR="001E43A8"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թ</w:t>
            </w:r>
          </w:p>
        </w:tc>
      </w:tr>
      <w:tr w:rsidR="001E43A8" w:rsidRPr="00EF0959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1E43A8" w:rsidRPr="00EF0959" w:rsidRDefault="001E43A8" w:rsidP="001E43A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1E43A8" w:rsidRPr="00EF0959" w:rsidRDefault="001E43A8" w:rsidP="001E43A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 xml:space="preserve">         Անգործության ժամկետի ավարտ</w:t>
            </w:r>
          </w:p>
        </w:tc>
      </w:tr>
      <w:tr w:rsidR="001E43A8" w:rsidRPr="00EF0959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4DA7363" w:rsidR="001E43A8" w:rsidRPr="00EF0959" w:rsidRDefault="00533348" w:rsidP="001E43A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26</w:t>
            </w:r>
            <w:r w:rsidR="001E43A8"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.12.2023</w:t>
            </w:r>
            <w:r w:rsidR="0060607E"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թ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B89625A" w:rsidR="001E43A8" w:rsidRPr="00EF0959" w:rsidRDefault="00533348" w:rsidP="001E43A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04/01/2024</w:t>
            </w:r>
            <w:r w:rsidR="0060607E"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թ</w:t>
            </w:r>
          </w:p>
        </w:tc>
      </w:tr>
      <w:tr w:rsidR="001E43A8" w:rsidRPr="00EF0959" w14:paraId="2254FA5C" w14:textId="77777777" w:rsidTr="00012170">
        <w:trPr>
          <w:trHeight w:val="344"/>
        </w:trPr>
        <w:tc>
          <w:tcPr>
            <w:tcW w:w="11212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3E0CEF70" w:rsidR="001E43A8" w:rsidRPr="00EF0959" w:rsidRDefault="001E43A8" w:rsidP="0053334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 xml:space="preserve"> </w:t>
            </w:r>
            <w:r w:rsidR="00533348"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05․01․2024թ</w:t>
            </w:r>
          </w:p>
        </w:tc>
      </w:tr>
      <w:tr w:rsidR="00533348" w:rsidRPr="00EF0959" w14:paraId="3C75DA26" w14:textId="02E6EC46" w:rsidTr="00BD6FE9">
        <w:trPr>
          <w:trHeight w:val="40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311570B1" w14:textId="77777777" w:rsidR="00533348" w:rsidRPr="00EF0959" w:rsidRDefault="00533348" w:rsidP="001E43A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580E" w14:textId="77777777" w:rsidR="00533348" w:rsidRPr="00EF0959" w:rsidRDefault="00533348" w:rsidP="0053334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Ա/Ձ Արմինե Համբարձումյան</w:t>
            </w:r>
          </w:p>
          <w:p w14:paraId="4761B726" w14:textId="77777777" w:rsidR="00533348" w:rsidRPr="00EF0959" w:rsidRDefault="00533348" w:rsidP="0053334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  <w:p w14:paraId="1E9104E7" w14:textId="6F4C7C11" w:rsidR="00533348" w:rsidRPr="00EF0959" w:rsidRDefault="00533348" w:rsidP="001E43A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14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03CF" w14:textId="397718CC" w:rsidR="00533348" w:rsidRPr="00EF0959" w:rsidRDefault="00533348" w:rsidP="001E43A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Ա/Ձ Դավիթ Միքայելյան</w:t>
            </w:r>
          </w:p>
        </w:tc>
        <w:tc>
          <w:tcPr>
            <w:tcW w:w="3352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2DA78" w14:textId="24DA939E" w:rsidR="00533348" w:rsidRPr="00EF0959" w:rsidRDefault="00533348" w:rsidP="001E43A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Կապանի հաց ՍՊԸ</w:t>
            </w:r>
          </w:p>
        </w:tc>
      </w:tr>
      <w:tr w:rsidR="00533348" w:rsidRPr="00EF0959" w14:paraId="086449F8" w14:textId="77777777" w:rsidTr="00BD6FE9">
        <w:trPr>
          <w:trHeight w:val="371"/>
        </w:trPr>
        <w:tc>
          <w:tcPr>
            <w:tcW w:w="4975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862756" w14:textId="77777777" w:rsidR="00533348" w:rsidRPr="00EF0959" w:rsidRDefault="00533348" w:rsidP="0053334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E16A" w14:textId="6BE847F1" w:rsidR="00533348" w:rsidRPr="00EF0959" w:rsidRDefault="00533348" w:rsidP="0053334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08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01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2024թ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46B3" w14:textId="751FC599" w:rsidR="00533348" w:rsidRPr="00EF0959" w:rsidRDefault="00533348" w:rsidP="0053334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08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01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2024թ</w:t>
            </w:r>
          </w:p>
        </w:tc>
        <w:tc>
          <w:tcPr>
            <w:tcW w:w="335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E97618" w14:textId="318699AB" w:rsidR="00533348" w:rsidRPr="00EF0959" w:rsidRDefault="00533348" w:rsidP="0053334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08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01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2024թ</w:t>
            </w:r>
          </w:p>
        </w:tc>
      </w:tr>
      <w:tr w:rsidR="00533348" w:rsidRPr="00EF0959" w14:paraId="0682C6BE" w14:textId="0947DB42" w:rsidTr="00BD6FE9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533348" w:rsidRPr="00EF0959" w:rsidRDefault="00533348" w:rsidP="0053334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144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ADE3" w14:textId="491CE8E7" w:rsidR="00533348" w:rsidRPr="00EF0959" w:rsidRDefault="00533348" w:rsidP="0053334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08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01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2024թ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0392" w14:textId="5EEC7D0F" w:rsidR="00533348" w:rsidRPr="00EF0959" w:rsidRDefault="00533348" w:rsidP="0053334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08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01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2024թ</w:t>
            </w:r>
          </w:p>
        </w:tc>
        <w:tc>
          <w:tcPr>
            <w:tcW w:w="3352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B3228F" w14:textId="13C1FA35" w:rsidR="00533348" w:rsidRPr="00EF0959" w:rsidRDefault="00533348" w:rsidP="00533348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08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01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2024թ</w:t>
            </w:r>
          </w:p>
        </w:tc>
      </w:tr>
      <w:tr w:rsidR="001E43A8" w:rsidRPr="00EF0959" w14:paraId="79A64497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620F225D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</w:tr>
      <w:tr w:rsidR="001E43A8" w:rsidRPr="00EF0959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2"/>
            <w:shd w:val="clear" w:color="auto" w:fill="auto"/>
            <w:vAlign w:val="center"/>
          </w:tcPr>
          <w:p w14:paraId="0A5086C3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Պ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ru-RU" w:eastAsia="ru-RU"/>
              </w:rPr>
              <w:t>այմանագ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րի</w:t>
            </w:r>
          </w:p>
        </w:tc>
      </w:tr>
      <w:tr w:rsidR="001E43A8" w:rsidRPr="00EF0959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14:paraId="58A33AC2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Գինը</w:t>
            </w:r>
          </w:p>
        </w:tc>
      </w:tr>
      <w:tr w:rsidR="001E43A8" w:rsidRPr="00EF0959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14:paraId="078CB506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ՀՀ դրամ</w:t>
            </w:r>
          </w:p>
        </w:tc>
      </w:tr>
      <w:tr w:rsidR="001E43A8" w:rsidRPr="00EF0959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1E43A8" w:rsidRPr="00EF0959" w:rsidRDefault="001E43A8" w:rsidP="001E43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1E43A8" w:rsidRPr="00EF0959" w:rsidRDefault="001E43A8" w:rsidP="001E43A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Ընդհանուր</w:t>
            </w:r>
            <w:r w:rsidRPr="00EF0959">
              <w:rPr>
                <w:rFonts w:ascii="Sylfaen" w:eastAsia="Times New Roman" w:hAnsi="Sylfaen"/>
                <w:sz w:val="12"/>
                <w:szCs w:val="12"/>
                <w:vertAlign w:val="superscript"/>
                <w:lang w:eastAsia="ru-RU"/>
              </w:rPr>
              <w:footnoteReference w:id="6"/>
            </w:r>
          </w:p>
        </w:tc>
      </w:tr>
      <w:tr w:rsidR="002D1675" w:rsidRPr="00EF0959" w14:paraId="1E28D31D" w14:textId="77777777" w:rsidTr="001E43A8">
        <w:trPr>
          <w:trHeight w:val="146"/>
        </w:trPr>
        <w:tc>
          <w:tcPr>
            <w:tcW w:w="814" w:type="dxa"/>
            <w:shd w:val="clear" w:color="auto" w:fill="auto"/>
          </w:tcPr>
          <w:p w14:paraId="1F1D10DE" w14:textId="7774451B" w:rsidR="002D1675" w:rsidRPr="00EF0959" w:rsidRDefault="002D1675" w:rsidP="002D167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ru-RU" w:eastAsia="ru-RU"/>
              </w:rPr>
            </w:pPr>
            <w:r w:rsidRPr="00EF0959">
              <w:rPr>
                <w:rFonts w:ascii="Sylfaen" w:hAnsi="Sylfaen" w:cs="Sylfaen"/>
                <w:sz w:val="12"/>
                <w:szCs w:val="12"/>
              </w:rPr>
              <w:t>1-3,10-11,13-20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8DF838A" w14:textId="77777777" w:rsidR="002D1675" w:rsidRPr="00EF0959" w:rsidRDefault="002D1675" w:rsidP="002D1675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Ա/Ձ Արմինե Համբարձումյան</w:t>
            </w:r>
          </w:p>
          <w:p w14:paraId="71C622DE" w14:textId="77777777" w:rsidR="002D1675" w:rsidRPr="00EF0959" w:rsidRDefault="002D1675" w:rsidP="002D1675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  <w:p w14:paraId="391CD0D1" w14:textId="33CF759B" w:rsidR="002D1675" w:rsidRPr="00EF0959" w:rsidRDefault="002D1675" w:rsidP="002D167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</w:tcPr>
          <w:p w14:paraId="2183B64C" w14:textId="4A2AE67F" w:rsidR="002D1675" w:rsidRPr="00EF0959" w:rsidRDefault="004F09A2" w:rsidP="002D167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ՍՄԿ</w:t>
            </w:r>
            <w:r w:rsidRPr="00EF0959">
              <w:rPr>
                <w:rFonts w:ascii="Sylfaen" w:hAnsi="Sylfaen"/>
                <w:sz w:val="12"/>
                <w:szCs w:val="12"/>
                <w:lang w:val="af-ZA"/>
              </w:rPr>
              <w:t>6</w:t>
            </w:r>
            <w:r w:rsidRPr="00EF0959">
              <w:rPr>
                <w:rFonts w:ascii="Sylfaen" w:hAnsi="Sylfaen"/>
                <w:sz w:val="12"/>
                <w:szCs w:val="12"/>
              </w:rPr>
              <w:t>ՀԴ</w:t>
            </w: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F0959">
              <w:rPr>
                <w:rFonts w:ascii="Sylfaen" w:hAnsi="Sylfaen"/>
                <w:sz w:val="12"/>
                <w:szCs w:val="12"/>
              </w:rPr>
              <w:t>ԳՀ</w:t>
            </w:r>
            <w:r w:rsidRPr="00EF0959">
              <w:rPr>
                <w:rFonts w:ascii="Sylfaen" w:hAnsi="Sylfaen"/>
                <w:sz w:val="12"/>
                <w:szCs w:val="12"/>
                <w:lang w:val="ru-RU"/>
              </w:rPr>
              <w:t>ԱՊՁԲ</w:t>
            </w:r>
            <w:r w:rsidRPr="00EF0959">
              <w:rPr>
                <w:rFonts w:ascii="Sylfaen" w:hAnsi="Sylfaen"/>
                <w:sz w:val="12"/>
                <w:szCs w:val="12"/>
                <w:lang w:val="af-ZA"/>
              </w:rPr>
              <w:t>-</w:t>
            </w: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24/</w:t>
            </w:r>
            <w:r w:rsidRPr="00EF0959">
              <w:rPr>
                <w:rFonts w:ascii="Sylfaen" w:hAnsi="Sylfaen"/>
                <w:sz w:val="12"/>
                <w:szCs w:val="12"/>
                <w:lang w:val="af-ZA"/>
              </w:rPr>
              <w:t>1</w:t>
            </w: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-Ա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54F54951" w14:textId="7D713496" w:rsidR="002D1675" w:rsidRPr="00EF0959" w:rsidRDefault="002D1675" w:rsidP="002D167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05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01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2024թ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10A7BBF" w14:textId="532A048D" w:rsidR="002D1675" w:rsidRPr="00EF0959" w:rsidRDefault="002D1675" w:rsidP="002D1675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25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05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2024թ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14:paraId="6A3A27A0" w14:textId="241589DB" w:rsidR="002D1675" w:rsidRPr="00EF0959" w:rsidRDefault="002D1675" w:rsidP="002D167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7777777" w:rsidR="002D1675" w:rsidRPr="00EF0959" w:rsidRDefault="002D1675" w:rsidP="002D167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6B0B7158" w:rsidR="002D1675" w:rsidRPr="00EF0959" w:rsidRDefault="00607701" w:rsidP="002D167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cs="Calibri"/>
                <w:color w:val="000000"/>
                <w:sz w:val="12"/>
                <w:szCs w:val="12"/>
                <w:lang w:val="hy-AM"/>
              </w:rPr>
              <w:t>2131470</w:t>
            </w:r>
          </w:p>
        </w:tc>
      </w:tr>
      <w:tr w:rsidR="002D1675" w:rsidRPr="00EF0959" w14:paraId="3DB9CEB0" w14:textId="77777777" w:rsidTr="001E43A8">
        <w:trPr>
          <w:trHeight w:val="146"/>
        </w:trPr>
        <w:tc>
          <w:tcPr>
            <w:tcW w:w="814" w:type="dxa"/>
            <w:shd w:val="clear" w:color="auto" w:fill="auto"/>
          </w:tcPr>
          <w:p w14:paraId="730F4BF7" w14:textId="428C0350" w:rsidR="002D1675" w:rsidRPr="00EF0959" w:rsidRDefault="002D1675" w:rsidP="002D167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GHEA Grapalat" w:hAnsi="GHEA Grapalat" w:cs="GHEA Grapalat"/>
                <w:sz w:val="12"/>
                <w:szCs w:val="12"/>
              </w:rPr>
              <w:t>4-9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2CE246D5" w14:textId="5DD494CB" w:rsidR="002D1675" w:rsidRPr="00EF0959" w:rsidRDefault="002D1675" w:rsidP="002D167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Ա/Ձ Դավիթ Միքայելյան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7FC415D8" w14:textId="12008A24" w:rsidR="002D1675" w:rsidRPr="00EF0959" w:rsidRDefault="004F09A2" w:rsidP="004F09A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ru-RU"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ՍՄԿ</w:t>
            </w:r>
            <w:r w:rsidRPr="00EF0959">
              <w:rPr>
                <w:rFonts w:ascii="Sylfaen" w:hAnsi="Sylfaen"/>
                <w:sz w:val="12"/>
                <w:szCs w:val="12"/>
                <w:lang w:val="af-ZA"/>
              </w:rPr>
              <w:t>6</w:t>
            </w:r>
            <w:r w:rsidRPr="00EF0959">
              <w:rPr>
                <w:rFonts w:ascii="Sylfaen" w:hAnsi="Sylfaen"/>
                <w:sz w:val="12"/>
                <w:szCs w:val="12"/>
              </w:rPr>
              <w:t>ՀԴ</w:t>
            </w: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F0959">
              <w:rPr>
                <w:rFonts w:ascii="Sylfaen" w:hAnsi="Sylfaen"/>
                <w:sz w:val="12"/>
                <w:szCs w:val="12"/>
              </w:rPr>
              <w:t>ԳՀ</w:t>
            </w:r>
            <w:r w:rsidRPr="00EF0959">
              <w:rPr>
                <w:rFonts w:ascii="Sylfaen" w:hAnsi="Sylfaen"/>
                <w:sz w:val="12"/>
                <w:szCs w:val="12"/>
                <w:lang w:val="ru-RU"/>
              </w:rPr>
              <w:t>ԱՊՁԲ</w:t>
            </w:r>
            <w:r w:rsidRPr="00EF0959">
              <w:rPr>
                <w:rFonts w:ascii="Sylfaen" w:hAnsi="Sylfaen"/>
                <w:sz w:val="12"/>
                <w:szCs w:val="12"/>
                <w:lang w:val="af-ZA"/>
              </w:rPr>
              <w:t>-</w:t>
            </w: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24/</w:t>
            </w:r>
            <w:r w:rsidRPr="00EF0959">
              <w:rPr>
                <w:rFonts w:ascii="Sylfaen" w:hAnsi="Sylfaen"/>
                <w:sz w:val="12"/>
                <w:szCs w:val="12"/>
                <w:lang w:val="af-ZA"/>
              </w:rPr>
              <w:t>1</w:t>
            </w: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-Դ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2086EFB7" w14:textId="394DFA64" w:rsidR="002D1675" w:rsidRPr="00EF0959" w:rsidRDefault="002D1675" w:rsidP="002D167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ru-RU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05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01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2024թ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73A6F6DA" w14:textId="2ACAF64A" w:rsidR="002D1675" w:rsidRPr="00EF0959" w:rsidRDefault="002D1675" w:rsidP="002D167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ru-RU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25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05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2024թ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14:paraId="6758EBF3" w14:textId="695652B9" w:rsidR="002D1675" w:rsidRPr="00EF0959" w:rsidRDefault="002D1675" w:rsidP="002D167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ru-RU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960B2B3" w14:textId="77777777" w:rsidR="002D1675" w:rsidRPr="00EF0959" w:rsidRDefault="002D1675" w:rsidP="002D167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ru-RU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DB46CAB" w14:textId="4CAE16BF" w:rsidR="002D1675" w:rsidRPr="00EF0959" w:rsidRDefault="00FE72C9" w:rsidP="002D167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735100</w:t>
            </w:r>
          </w:p>
        </w:tc>
      </w:tr>
      <w:tr w:rsidR="00F038A3" w:rsidRPr="00EF0959" w14:paraId="64BA0065" w14:textId="77777777" w:rsidTr="001E43A8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3F87B1D8" w14:textId="1067DA20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12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53BE944B" w14:textId="03263EA3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Կապանի հաց ՍՊԸ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514BDF81" w14:textId="28C0F729" w:rsidR="00F038A3" w:rsidRPr="00EF0959" w:rsidRDefault="00F038A3" w:rsidP="00F038A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ru-RU"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ՍՄԿ</w:t>
            </w:r>
            <w:r w:rsidRPr="00EF0959">
              <w:rPr>
                <w:rFonts w:ascii="Sylfaen" w:hAnsi="Sylfaen"/>
                <w:sz w:val="12"/>
                <w:szCs w:val="12"/>
                <w:lang w:val="af-ZA"/>
              </w:rPr>
              <w:t>6</w:t>
            </w:r>
            <w:r w:rsidRPr="00EF0959">
              <w:rPr>
                <w:rFonts w:ascii="Sylfaen" w:hAnsi="Sylfaen"/>
                <w:sz w:val="12"/>
                <w:szCs w:val="12"/>
              </w:rPr>
              <w:t>ՀԴ</w:t>
            </w: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F0959">
              <w:rPr>
                <w:rFonts w:ascii="Sylfaen" w:hAnsi="Sylfaen"/>
                <w:sz w:val="12"/>
                <w:szCs w:val="12"/>
              </w:rPr>
              <w:t>ԳՀ</w:t>
            </w:r>
            <w:r w:rsidRPr="00EF0959">
              <w:rPr>
                <w:rFonts w:ascii="Sylfaen" w:hAnsi="Sylfaen"/>
                <w:sz w:val="12"/>
                <w:szCs w:val="12"/>
                <w:lang w:val="ru-RU"/>
              </w:rPr>
              <w:t>ԱՊՁԲ</w:t>
            </w:r>
            <w:r w:rsidRPr="00EF0959">
              <w:rPr>
                <w:rFonts w:ascii="Sylfaen" w:hAnsi="Sylfaen"/>
                <w:sz w:val="12"/>
                <w:szCs w:val="12"/>
                <w:lang w:val="af-ZA"/>
              </w:rPr>
              <w:t>-</w:t>
            </w: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24/</w:t>
            </w:r>
            <w:r w:rsidRPr="00EF0959">
              <w:rPr>
                <w:rFonts w:ascii="Sylfaen" w:hAnsi="Sylfaen"/>
                <w:sz w:val="12"/>
                <w:szCs w:val="12"/>
                <w:lang w:val="af-ZA"/>
              </w:rPr>
              <w:t>1</w:t>
            </w: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-Կ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66CA4508" w14:textId="76665B13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05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01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2024թ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78C736B1" w14:textId="32B8520B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25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05</w:t>
            </w:r>
            <w:r w:rsidRPr="00EF0959"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  <w:t>․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2024թ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14:paraId="0D8A2EFF" w14:textId="2FB07DF1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ru-RU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0939A882" w14:textId="77777777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04023BBA" w14:textId="7BDE713B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hAnsi="Sylfaen" w:cs="Sylfaen"/>
                <w:sz w:val="12"/>
                <w:szCs w:val="12"/>
              </w:rPr>
              <w:t>554900</w:t>
            </w:r>
          </w:p>
        </w:tc>
      </w:tr>
      <w:tr w:rsidR="00F038A3" w:rsidRPr="00EF0959" w14:paraId="41E4ED39" w14:textId="77777777" w:rsidTr="00012170">
        <w:trPr>
          <w:trHeight w:val="150"/>
        </w:trPr>
        <w:tc>
          <w:tcPr>
            <w:tcW w:w="11212" w:type="dxa"/>
            <w:gridSpan w:val="36"/>
            <w:shd w:val="clear" w:color="auto" w:fill="auto"/>
            <w:vAlign w:val="center"/>
          </w:tcPr>
          <w:p w14:paraId="7265AE84" w14:textId="77777777" w:rsidR="00F038A3" w:rsidRPr="00EF0959" w:rsidRDefault="00F038A3" w:rsidP="00F038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F038A3" w:rsidRPr="00EF0959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F038A3" w:rsidRPr="00EF0959" w:rsidRDefault="00F038A3" w:rsidP="00F038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F038A3" w:rsidRPr="00EF0959" w:rsidRDefault="00F038A3" w:rsidP="00F038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F038A3" w:rsidRPr="00EF0959" w:rsidRDefault="00F038A3" w:rsidP="00F038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Էլ.-փոստ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F038A3" w:rsidRPr="00EF0959" w:rsidRDefault="00F038A3" w:rsidP="00F038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F038A3" w:rsidRPr="00EF0959" w:rsidRDefault="00F038A3" w:rsidP="00F038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ՀՎՀՀ</w:t>
            </w:r>
            <w:r w:rsidRPr="00EF0959">
              <w:rPr>
                <w:rFonts w:ascii="Sylfaen" w:eastAsia="Times New Roman" w:hAnsi="Sylfaen"/>
                <w:sz w:val="12"/>
                <w:szCs w:val="12"/>
                <w:vertAlign w:val="superscript"/>
                <w:lang w:val="hy-AM" w:eastAsia="ru-RU"/>
              </w:rPr>
              <w:footnoteReference w:id="7"/>
            </w: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 xml:space="preserve"> / Անձնագրի համարը և սերիան</w:t>
            </w:r>
          </w:p>
        </w:tc>
      </w:tr>
      <w:tr w:rsidR="00F038A3" w:rsidRPr="00EF0959" w14:paraId="20BC55B9" w14:textId="77777777" w:rsidTr="001E43A8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12752A33" w14:textId="3328FC1D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hAnsi="Sylfaen" w:cs="Sylfaen"/>
                <w:sz w:val="12"/>
                <w:szCs w:val="12"/>
              </w:rPr>
              <w:t>1-3,10-11,13-20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86738F7" w14:textId="77777777" w:rsidR="00F038A3" w:rsidRPr="00EF0959" w:rsidRDefault="00F038A3" w:rsidP="00F038A3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Ա/Ձ Արմինե Համբարձումյան</w:t>
            </w:r>
          </w:p>
          <w:p w14:paraId="1B0123F7" w14:textId="77777777" w:rsidR="00F038A3" w:rsidRPr="00EF0959" w:rsidRDefault="00F038A3" w:rsidP="00F038A3">
            <w:pPr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  <w:p w14:paraId="33E09090" w14:textId="3221B511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78AC427A" w:rsidR="00F038A3" w:rsidRPr="00EF0959" w:rsidRDefault="00BD6FE9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Ք</w:t>
            </w:r>
            <w:r w:rsidRPr="00EF0959">
              <w:rPr>
                <w:rFonts w:ascii="MS Mincho" w:eastAsia="MS Mincho" w:hAnsi="MS Mincho" w:cs="MS Mincho" w:hint="eastAsia"/>
                <w:sz w:val="12"/>
                <w:szCs w:val="12"/>
                <w:lang w:val="hy-AM"/>
              </w:rPr>
              <w:t>․</w:t>
            </w: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Կապան, փ Շահումյան հրապարակ, հեռ 077-79-77-09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4C2EB159" w:rsidR="00F038A3" w:rsidRPr="00EF0959" w:rsidRDefault="00BD6FE9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arm.arsh@mail.ru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585AE1FB" w:rsidR="00F038A3" w:rsidRPr="00EF0959" w:rsidRDefault="00146757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19300558688100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01CDAD9" w:rsidR="00F038A3" w:rsidRPr="00EF0959" w:rsidRDefault="00BD6FE9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78665123</w:t>
            </w:r>
          </w:p>
        </w:tc>
      </w:tr>
      <w:tr w:rsidR="00F038A3" w:rsidRPr="00EF0959" w14:paraId="223A7F8C" w14:textId="77777777" w:rsidTr="001E43A8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74314EE1" w14:textId="6B1E758F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GHEA Grapalat" w:hAnsi="GHEA Grapalat" w:cs="GHEA Grapalat"/>
                <w:sz w:val="12"/>
                <w:szCs w:val="12"/>
              </w:rPr>
              <w:t>4-9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2AC022E" w14:textId="15CD721B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Ա/Ձ Դավիթ Միքայելյան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2AF607B3" w:rsidR="00F038A3" w:rsidRPr="00EF0959" w:rsidRDefault="00BD6FE9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Ք</w:t>
            </w:r>
            <w:r w:rsidRPr="00EF0959">
              <w:rPr>
                <w:rFonts w:ascii="MS Mincho" w:eastAsia="MS Mincho" w:hAnsi="MS Mincho" w:cs="MS Mincho" w:hint="eastAsia"/>
                <w:sz w:val="12"/>
                <w:szCs w:val="12"/>
                <w:lang w:val="hy-AM"/>
              </w:rPr>
              <w:t>․</w:t>
            </w: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Կապան, փ Շահումյան 35/50-51 հեռ 098-570-355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6A821B58" w:rsidR="00F038A3" w:rsidRPr="00EF0959" w:rsidRDefault="00BD6FE9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hAnsi="Sylfaen"/>
                <w:sz w:val="12"/>
                <w:szCs w:val="12"/>
                <w:lang w:val="hy-AM"/>
              </w:rPr>
              <w:t>davidmiqaelyan84@gmail.com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D1060E0" w:rsidR="00F038A3" w:rsidRPr="00EF0959" w:rsidRDefault="00146757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19300456321200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0AA6AD6B" w:rsidR="00F038A3" w:rsidRPr="00EF0959" w:rsidRDefault="00BD6FE9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78650729</w:t>
            </w:r>
          </w:p>
        </w:tc>
      </w:tr>
      <w:tr w:rsidR="00F038A3" w:rsidRPr="00EF0959" w14:paraId="32CF9DC9" w14:textId="77777777" w:rsidTr="001E43A8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99E85A" w14:textId="3E79152E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hAnsi="Sylfaen"/>
                <w:sz w:val="12"/>
                <w:szCs w:val="12"/>
              </w:rPr>
              <w:t>12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7738344" w14:textId="059F3234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Կապանի հաց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7F6E83" w14:textId="2437EC4E" w:rsidR="00F038A3" w:rsidRPr="00EF0959" w:rsidRDefault="00146757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Հասցե ք. Կապան Ա. Մանուկյան 9,հեռ. 093-10-06-01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BF9B3D" w14:textId="1BE1F62B" w:rsidR="00F038A3" w:rsidRPr="00EF0959" w:rsidRDefault="006A1B9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hAnsi="Sylfaen" w:cs="Sylfaen"/>
                <w:color w:val="0000FF"/>
                <w:sz w:val="12"/>
                <w:szCs w:val="12"/>
              </w:rPr>
              <w:t>kapanhacspy@gmail.com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B3528B" w14:textId="4D3A504B" w:rsidR="00F038A3" w:rsidRPr="00EF0959" w:rsidRDefault="00BA06D4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2470801407800000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72811A" w14:textId="77D2DA4C" w:rsidR="00F038A3" w:rsidRPr="00EF0959" w:rsidRDefault="00BD6FE9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hAnsi="Sylfaen" w:cs="Sylfaen"/>
                <w:color w:val="000000"/>
                <w:sz w:val="12"/>
                <w:szCs w:val="12"/>
              </w:rPr>
              <w:t>09412411</w:t>
            </w:r>
          </w:p>
        </w:tc>
      </w:tr>
      <w:tr w:rsidR="00F038A3" w:rsidRPr="00EF0959" w14:paraId="496A046D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393BE26B" w14:textId="77777777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</w:p>
        </w:tc>
      </w:tr>
      <w:tr w:rsidR="00F038A3" w:rsidRPr="00EF0959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F038A3" w:rsidRPr="00EF0959" w:rsidRDefault="00F038A3" w:rsidP="00F038A3">
            <w:pPr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2820213B" w:rsidR="00F038A3" w:rsidRPr="00EF0959" w:rsidRDefault="00F038A3" w:rsidP="00F038A3">
            <w:pPr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EF0959">
              <w:rPr>
                <w:rFonts w:ascii="Sylfaen" w:eastAsia="Times New Roman" w:hAnsi="Sylfaen" w:cs="Arial Armenian"/>
                <w:sz w:val="12"/>
                <w:szCs w:val="12"/>
                <w:lang w:val="hy-AM" w:eastAsia="ru-RU"/>
              </w:rPr>
              <w:t xml:space="preserve">։ </w:t>
            </w:r>
          </w:p>
        </w:tc>
      </w:tr>
      <w:tr w:rsidR="00F038A3" w:rsidRPr="00EF0959" w14:paraId="485BF528" w14:textId="77777777" w:rsidTr="00124D98">
        <w:trPr>
          <w:trHeight w:val="313"/>
        </w:trPr>
        <w:tc>
          <w:tcPr>
            <w:tcW w:w="11212" w:type="dxa"/>
            <w:gridSpan w:val="36"/>
            <w:shd w:val="clear" w:color="auto" w:fill="99CCFF"/>
          </w:tcPr>
          <w:p w14:paraId="60FF974B" w14:textId="13E3EC1F" w:rsidR="00F038A3" w:rsidRPr="00EF0959" w:rsidRDefault="00F038A3" w:rsidP="00F038A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</w:p>
        </w:tc>
      </w:tr>
      <w:tr w:rsidR="00F038A3" w:rsidRPr="00EF0959" w14:paraId="7DB42300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auto"/>
            <w:vAlign w:val="center"/>
          </w:tcPr>
          <w:p w14:paraId="0AD8E25E" w14:textId="46209B29" w:rsidR="00F038A3" w:rsidRPr="00EF0959" w:rsidRDefault="00F038A3" w:rsidP="00F038A3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-3 օրացուցային օրվա ընթացքում:</w:t>
            </w:r>
          </w:p>
          <w:p w14:paraId="3D70D3AA" w14:textId="77777777" w:rsidR="00F038A3" w:rsidRPr="00EF0959" w:rsidRDefault="00F038A3" w:rsidP="00F038A3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F038A3" w:rsidRPr="00EF0959" w:rsidRDefault="00F038A3" w:rsidP="00F038A3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F038A3" w:rsidRPr="00EF0959" w:rsidRDefault="00F038A3" w:rsidP="00F038A3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F038A3" w:rsidRPr="00EF0959" w:rsidRDefault="00F038A3" w:rsidP="00F038A3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F038A3" w:rsidRPr="00EF0959" w:rsidRDefault="00F038A3" w:rsidP="00F038A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F038A3" w:rsidRPr="00EF0959" w:rsidRDefault="00F038A3" w:rsidP="00F038A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F038A3" w:rsidRPr="00EF0959" w:rsidRDefault="00F038A3" w:rsidP="00F038A3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167D0B50" w:rsidR="00F038A3" w:rsidRPr="00EF0959" w:rsidRDefault="00F038A3" w:rsidP="00F038A3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EF0959">
              <w:rPr>
                <w:rFonts w:ascii="Helvetica" w:hAnsi="Helvetica"/>
                <w:color w:val="87898F"/>
                <w:sz w:val="12"/>
                <w:szCs w:val="12"/>
                <w:shd w:val="clear" w:color="auto" w:fill="FFFFFF"/>
                <w:lang w:val="hy-AM"/>
              </w:rPr>
              <w:t>gnumnergnumner@mail.ru</w:t>
            </w:r>
          </w:p>
        </w:tc>
      </w:tr>
      <w:tr w:rsidR="00F038A3" w:rsidRPr="00EF0959" w14:paraId="3CC8B38C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02AFA8BF" w14:textId="77777777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</w:p>
          <w:p w14:paraId="27E950AD" w14:textId="77777777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</w:p>
        </w:tc>
      </w:tr>
      <w:tr w:rsidR="00F038A3" w:rsidRPr="00EF0959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F038A3" w:rsidRPr="00EF0959" w:rsidRDefault="00F038A3" w:rsidP="00F038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1AC075DA" w14:textId="2FB82597" w:rsidR="00F038A3" w:rsidRPr="00EF0959" w:rsidRDefault="00F038A3" w:rsidP="00F038A3">
            <w:pPr>
              <w:jc w:val="both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Հրավերի տեքստը հրապարակվել է www.gnumner.am հասցեով ինտերնետային կայքում։</w:t>
            </w:r>
          </w:p>
          <w:p w14:paraId="6FC786A2" w14:textId="7B41968E" w:rsidR="00F038A3" w:rsidRPr="00EF0959" w:rsidRDefault="00F038A3" w:rsidP="00F038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</w:p>
        </w:tc>
      </w:tr>
      <w:tr w:rsidR="00F038A3" w:rsidRPr="00EF0959" w14:paraId="5A7FED5D" w14:textId="77777777" w:rsidTr="005E6339">
        <w:trPr>
          <w:trHeight w:val="288"/>
        </w:trPr>
        <w:tc>
          <w:tcPr>
            <w:tcW w:w="11212" w:type="dxa"/>
            <w:gridSpan w:val="36"/>
            <w:shd w:val="clear" w:color="auto" w:fill="99CCFF"/>
          </w:tcPr>
          <w:p w14:paraId="7A66F2DC" w14:textId="3C2BEB1C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</w:p>
        </w:tc>
      </w:tr>
      <w:tr w:rsidR="00F038A3" w:rsidRPr="00EF0959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F038A3" w:rsidRPr="00EF0959" w:rsidRDefault="00F038A3" w:rsidP="00F038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Գնման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գործընթացի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շրջանակներում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հակաօրինական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գործողություններ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հայտնաբերվելու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դեպքում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դրանց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և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այդ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կապակցությամբ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ձեռնարկված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գործողությունների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համառոտ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նկարագիրը</w:t>
            </w:r>
            <w:r w:rsidRPr="00EF0959">
              <w:rPr>
                <w:rFonts w:ascii="Sylfaen" w:eastAsia="Times New Roman" w:hAnsi="Sylfaen"/>
                <w:sz w:val="12"/>
                <w:szCs w:val="12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75C0F" w14:textId="77777777" w:rsidR="00F038A3" w:rsidRPr="00EF0959" w:rsidRDefault="00F038A3" w:rsidP="00F038A3">
            <w:pPr>
              <w:jc w:val="both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Գնման գործընթացի շրջանակներում հակաօրինական գործողություններ չեն եղել</w:t>
            </w:r>
          </w:p>
          <w:p w14:paraId="4153A378" w14:textId="77777777" w:rsidR="00F038A3" w:rsidRPr="00EF0959" w:rsidRDefault="00F038A3" w:rsidP="00F038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</w:p>
        </w:tc>
      </w:tr>
      <w:tr w:rsidR="00F038A3" w:rsidRPr="00EF0959" w14:paraId="541BD7F7" w14:textId="77777777" w:rsidTr="00012170">
        <w:trPr>
          <w:trHeight w:val="288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</w:p>
        </w:tc>
      </w:tr>
      <w:tr w:rsidR="00F038A3" w:rsidRPr="00EF0959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F038A3" w:rsidRPr="00EF0959" w:rsidRDefault="00F038A3" w:rsidP="00F038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Գնման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ընթացակարգի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վերաբերյալ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ներկայացված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բողոքները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և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դրանց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վերաբերյալ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կայացված</w:t>
            </w:r>
            <w:r w:rsidRPr="00EF0959">
              <w:rPr>
                <w:rFonts w:ascii="Sylfaen" w:eastAsia="Times New Roman" w:hAnsi="Sylfaen" w:cs="Times Armenian"/>
                <w:sz w:val="12"/>
                <w:szCs w:val="12"/>
                <w:lang w:val="hy-AM" w:eastAsia="ru-RU"/>
              </w:rPr>
              <w:t xml:space="preserve"> </w:t>
            </w: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9C1E50" w14:textId="77777777" w:rsidR="00F038A3" w:rsidRPr="00EF0959" w:rsidRDefault="00F038A3" w:rsidP="00F038A3">
            <w:pPr>
              <w:jc w:val="both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Գնման գործընթացի վերաբերյալ ներկայացված բողոքներ և դրանց վերաբերյալ կայացված որոշումներ չեն եղել</w:t>
            </w:r>
          </w:p>
          <w:p w14:paraId="6379ACA6" w14:textId="77777777" w:rsidR="00F038A3" w:rsidRPr="00EF0959" w:rsidRDefault="00F038A3" w:rsidP="00F038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</w:p>
        </w:tc>
      </w:tr>
      <w:tr w:rsidR="00F038A3" w:rsidRPr="00EF0959" w14:paraId="1DAD5D5C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57597369" w14:textId="77777777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</w:p>
        </w:tc>
      </w:tr>
      <w:tr w:rsidR="00F038A3" w:rsidRPr="00EF0959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F82B71" w:rsidR="00F038A3" w:rsidRPr="00EF0959" w:rsidRDefault="00F038A3" w:rsidP="00F038A3">
            <w:pPr>
              <w:jc w:val="both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29E628BF" w:rsidR="00F038A3" w:rsidRPr="00EF0959" w:rsidRDefault="00F038A3" w:rsidP="00F038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 w:cs="Sylfaen"/>
                <w:sz w:val="12"/>
                <w:szCs w:val="12"/>
                <w:lang w:val="hy-AM" w:eastAsia="ru-RU"/>
              </w:rPr>
            </w:pPr>
          </w:p>
        </w:tc>
      </w:tr>
      <w:tr w:rsidR="00F038A3" w:rsidRPr="00EF0959" w14:paraId="406B68D6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79EAD146" w14:textId="77777777" w:rsidR="00F038A3" w:rsidRPr="00EF0959" w:rsidRDefault="00F038A3" w:rsidP="00F038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</w:pPr>
          </w:p>
        </w:tc>
      </w:tr>
      <w:tr w:rsidR="00F038A3" w:rsidRPr="00EF0959" w14:paraId="1A2BD291" w14:textId="77777777" w:rsidTr="00012170">
        <w:trPr>
          <w:trHeight w:val="227"/>
        </w:trPr>
        <w:tc>
          <w:tcPr>
            <w:tcW w:w="11212" w:type="dxa"/>
            <w:gridSpan w:val="36"/>
            <w:shd w:val="clear" w:color="auto" w:fill="auto"/>
            <w:vAlign w:val="center"/>
          </w:tcPr>
          <w:p w14:paraId="73A19DB3" w14:textId="77777777" w:rsidR="00F038A3" w:rsidRPr="00EF0959" w:rsidRDefault="00F038A3" w:rsidP="00F038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 w:cs="Sylfaen"/>
                <w:sz w:val="12"/>
                <w:szCs w:val="12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038A3" w:rsidRPr="00EF0959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F038A3" w:rsidRPr="00EF0959" w:rsidRDefault="00F038A3" w:rsidP="00F038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F038A3" w:rsidRPr="00EF0959" w:rsidRDefault="00F038A3" w:rsidP="00F038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Հեռախոս</w:t>
            </w:r>
          </w:p>
        </w:tc>
        <w:tc>
          <w:tcPr>
            <w:tcW w:w="38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F038A3" w:rsidRPr="00EF0959" w:rsidRDefault="00F038A3" w:rsidP="00F038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t>Էլ. փոստի հասցեն</w:t>
            </w:r>
          </w:p>
        </w:tc>
      </w:tr>
      <w:tr w:rsidR="00F038A3" w:rsidRPr="00EF0959" w14:paraId="28A77D7A" w14:textId="77777777" w:rsidTr="00E001EA">
        <w:trPr>
          <w:trHeight w:val="47"/>
        </w:trPr>
        <w:tc>
          <w:tcPr>
            <w:tcW w:w="33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230B0" w14:textId="691BE25E" w:rsidR="00F038A3" w:rsidRPr="00EF0959" w:rsidRDefault="00F038A3" w:rsidP="00F038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ru-RU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ru-RU" w:eastAsia="ru-RU"/>
              </w:rPr>
              <w:t>Ռ. Մկրտումյան</w:t>
            </w:r>
          </w:p>
        </w:tc>
        <w:tc>
          <w:tcPr>
            <w:tcW w:w="398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B1B7" w14:textId="7385512E" w:rsidR="00F038A3" w:rsidRPr="00EF0959" w:rsidRDefault="00F038A3" w:rsidP="00F038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val="hy-AM" w:eastAsia="ru-RU"/>
              </w:rPr>
              <w:t>098-98-45-25</w:t>
            </w:r>
          </w:p>
        </w:tc>
        <w:tc>
          <w:tcPr>
            <w:tcW w:w="38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8BB56" w14:textId="1FA1F84A" w:rsidR="00F038A3" w:rsidRPr="00EF0959" w:rsidRDefault="00F038A3" w:rsidP="00F038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2"/>
                <w:szCs w:val="12"/>
                <w:lang w:eastAsia="ru-RU"/>
              </w:rPr>
            </w:pPr>
            <w:r w:rsidRPr="00EF0959">
              <w:rPr>
                <w:rFonts w:ascii="Sylfaen" w:eastAsia="Times New Roman" w:hAnsi="Sylfaen"/>
                <w:sz w:val="12"/>
                <w:szCs w:val="12"/>
                <w:lang w:eastAsia="ru-RU"/>
              </w:rPr>
              <w:br/>
            </w:r>
            <w:r w:rsidRPr="00EF0959">
              <w:rPr>
                <w:rFonts w:ascii="Helvetica" w:hAnsi="Helvetica"/>
                <w:color w:val="87898F"/>
                <w:sz w:val="12"/>
                <w:szCs w:val="12"/>
                <w:shd w:val="clear" w:color="auto" w:fill="FFFFFF"/>
              </w:rPr>
              <w:t>gnumnergnumner@mail.ru</w:t>
            </w:r>
          </w:p>
        </w:tc>
      </w:tr>
    </w:tbl>
    <w:p w14:paraId="09F34D10" w14:textId="77777777" w:rsidR="0022631D" w:rsidRPr="00EF0959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12"/>
          <w:szCs w:val="12"/>
          <w:lang w:val="ru-RU" w:eastAsia="ru-RU"/>
        </w:rPr>
      </w:pPr>
    </w:p>
    <w:p w14:paraId="55E01A61" w14:textId="77777777" w:rsidR="0022631D" w:rsidRPr="00EF0959" w:rsidRDefault="0022631D" w:rsidP="009C5E0F">
      <w:pPr>
        <w:spacing w:before="0" w:line="360" w:lineRule="auto"/>
        <w:ind w:left="0" w:firstLine="0"/>
        <w:rPr>
          <w:rFonts w:ascii="Sylfaen" w:eastAsia="Times New Roman" w:hAnsi="Sylfaen" w:cs="Sylfaen"/>
          <w:i/>
          <w:sz w:val="12"/>
          <w:szCs w:val="12"/>
          <w:lang w:val="hy-AM" w:eastAsia="ru-RU"/>
        </w:rPr>
      </w:pPr>
    </w:p>
    <w:p w14:paraId="1160E497" w14:textId="77777777" w:rsidR="001021B0" w:rsidRPr="00EF0959" w:rsidRDefault="001021B0" w:rsidP="009C5E0F">
      <w:pPr>
        <w:tabs>
          <w:tab w:val="left" w:pos="9829"/>
        </w:tabs>
        <w:ind w:left="0" w:firstLine="0"/>
        <w:rPr>
          <w:rFonts w:ascii="Sylfaen" w:hAnsi="Sylfaen"/>
          <w:sz w:val="12"/>
          <w:szCs w:val="12"/>
          <w:lang w:val="hy-AM"/>
        </w:rPr>
      </w:pPr>
    </w:p>
    <w:sectPr w:rsidR="001021B0" w:rsidRPr="00EF0959" w:rsidSect="00EF0959">
      <w:pgSz w:w="11907" w:h="16840" w:code="9"/>
      <w:pgMar w:top="567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5870F" w14:textId="77777777" w:rsidR="009450D7" w:rsidRDefault="009450D7" w:rsidP="0022631D">
      <w:pPr>
        <w:spacing w:before="0" w:after="0"/>
      </w:pPr>
      <w:r>
        <w:separator/>
      </w:r>
    </w:p>
  </w:endnote>
  <w:endnote w:type="continuationSeparator" w:id="0">
    <w:p w14:paraId="35CB5F12" w14:textId="77777777" w:rsidR="009450D7" w:rsidRDefault="009450D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6129B" w14:textId="77777777" w:rsidR="009450D7" w:rsidRDefault="009450D7" w:rsidP="0022631D">
      <w:pPr>
        <w:spacing w:before="0" w:after="0"/>
      </w:pPr>
      <w:r>
        <w:separator/>
      </w:r>
    </w:p>
  </w:footnote>
  <w:footnote w:type="continuationSeparator" w:id="0">
    <w:p w14:paraId="6770381B" w14:textId="77777777" w:rsidR="009450D7" w:rsidRDefault="009450D7" w:rsidP="0022631D">
      <w:pPr>
        <w:spacing w:before="0" w:after="0"/>
      </w:pPr>
      <w:r>
        <w:continuationSeparator/>
      </w:r>
    </w:p>
  </w:footnote>
  <w:footnote w:id="1">
    <w:p w14:paraId="73E33F31" w14:textId="77777777" w:rsidR="00BD6FE9" w:rsidRPr="00541A77" w:rsidRDefault="00BD6FE9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BD6FE9" w:rsidRPr="002D0BF6" w:rsidRDefault="00BD6FE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 xml:space="preserve">ակը 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լրացնել  կողքի</w:t>
      </w:r>
      <w:proofErr w:type="gramEnd"/>
      <w:r>
        <w:rPr>
          <w:rFonts w:ascii="GHEA Grapalat" w:hAnsi="GHEA Grapalat"/>
          <w:bCs/>
          <w:i/>
          <w:sz w:val="12"/>
          <w:szCs w:val="12"/>
        </w:rPr>
        <w:t>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BD6FE9" w:rsidRPr="002D0BF6" w:rsidRDefault="00BD6FE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BD6FE9" w:rsidRPr="002D0BF6" w:rsidRDefault="00BD6FE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BD6FE9" w:rsidRPr="002D0BF6" w:rsidRDefault="00BD6FE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BD6FE9" w:rsidRPr="00871366" w:rsidRDefault="00BD6FE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BD6FE9" w:rsidRPr="002D0BF6" w:rsidRDefault="00BD6FE9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27AA"/>
    <w:rsid w:val="00026ED4"/>
    <w:rsid w:val="00044EA8"/>
    <w:rsid w:val="00046CCF"/>
    <w:rsid w:val="00051ECE"/>
    <w:rsid w:val="00052006"/>
    <w:rsid w:val="00062CEA"/>
    <w:rsid w:val="0007090E"/>
    <w:rsid w:val="00073D66"/>
    <w:rsid w:val="000A2ACE"/>
    <w:rsid w:val="000A3302"/>
    <w:rsid w:val="000B0199"/>
    <w:rsid w:val="000C0BD3"/>
    <w:rsid w:val="000C1F40"/>
    <w:rsid w:val="000C21D9"/>
    <w:rsid w:val="000E4FF1"/>
    <w:rsid w:val="000E70D1"/>
    <w:rsid w:val="000F376D"/>
    <w:rsid w:val="001021B0"/>
    <w:rsid w:val="001159B3"/>
    <w:rsid w:val="00124D98"/>
    <w:rsid w:val="001278CE"/>
    <w:rsid w:val="00145F45"/>
    <w:rsid w:val="00146757"/>
    <w:rsid w:val="00162004"/>
    <w:rsid w:val="0016240D"/>
    <w:rsid w:val="001675C5"/>
    <w:rsid w:val="0018422F"/>
    <w:rsid w:val="00190A6F"/>
    <w:rsid w:val="001924FB"/>
    <w:rsid w:val="001A1999"/>
    <w:rsid w:val="001A3E68"/>
    <w:rsid w:val="001C1BE1"/>
    <w:rsid w:val="001E0091"/>
    <w:rsid w:val="001E43A8"/>
    <w:rsid w:val="001E76E5"/>
    <w:rsid w:val="0020310B"/>
    <w:rsid w:val="002059F5"/>
    <w:rsid w:val="00206D20"/>
    <w:rsid w:val="0021635A"/>
    <w:rsid w:val="00225E85"/>
    <w:rsid w:val="0022631D"/>
    <w:rsid w:val="002400EA"/>
    <w:rsid w:val="00256799"/>
    <w:rsid w:val="00284728"/>
    <w:rsid w:val="002857DF"/>
    <w:rsid w:val="00290A91"/>
    <w:rsid w:val="00295B92"/>
    <w:rsid w:val="002A5693"/>
    <w:rsid w:val="002B52C8"/>
    <w:rsid w:val="002D1675"/>
    <w:rsid w:val="002E4E6F"/>
    <w:rsid w:val="002E58B5"/>
    <w:rsid w:val="002F16CC"/>
    <w:rsid w:val="002F1FEB"/>
    <w:rsid w:val="00307AB1"/>
    <w:rsid w:val="00330448"/>
    <w:rsid w:val="003503FB"/>
    <w:rsid w:val="00371B1D"/>
    <w:rsid w:val="003805A9"/>
    <w:rsid w:val="0039460C"/>
    <w:rsid w:val="003B2758"/>
    <w:rsid w:val="003C29A9"/>
    <w:rsid w:val="003C5258"/>
    <w:rsid w:val="003D4294"/>
    <w:rsid w:val="003E16D0"/>
    <w:rsid w:val="003E3D40"/>
    <w:rsid w:val="003E451E"/>
    <w:rsid w:val="003E6978"/>
    <w:rsid w:val="004025C4"/>
    <w:rsid w:val="00433E3C"/>
    <w:rsid w:val="0046679D"/>
    <w:rsid w:val="00472069"/>
    <w:rsid w:val="00474C2F"/>
    <w:rsid w:val="004764CD"/>
    <w:rsid w:val="00477B27"/>
    <w:rsid w:val="004875E0"/>
    <w:rsid w:val="004B239A"/>
    <w:rsid w:val="004B4FB8"/>
    <w:rsid w:val="004C39BE"/>
    <w:rsid w:val="004C5055"/>
    <w:rsid w:val="004D078F"/>
    <w:rsid w:val="004E376E"/>
    <w:rsid w:val="004E7826"/>
    <w:rsid w:val="004F09A2"/>
    <w:rsid w:val="004F10E5"/>
    <w:rsid w:val="004F54FA"/>
    <w:rsid w:val="00503604"/>
    <w:rsid w:val="00503BCC"/>
    <w:rsid w:val="00504D98"/>
    <w:rsid w:val="00533348"/>
    <w:rsid w:val="00542198"/>
    <w:rsid w:val="00546023"/>
    <w:rsid w:val="00546C8E"/>
    <w:rsid w:val="00551363"/>
    <w:rsid w:val="00561614"/>
    <w:rsid w:val="00562F24"/>
    <w:rsid w:val="00563DF7"/>
    <w:rsid w:val="0056544C"/>
    <w:rsid w:val="005737F9"/>
    <w:rsid w:val="005A10F4"/>
    <w:rsid w:val="005B65AC"/>
    <w:rsid w:val="005D320D"/>
    <w:rsid w:val="005D5FBD"/>
    <w:rsid w:val="005E2244"/>
    <w:rsid w:val="005E4FB1"/>
    <w:rsid w:val="005E6339"/>
    <w:rsid w:val="005F178B"/>
    <w:rsid w:val="0060607E"/>
    <w:rsid w:val="00607701"/>
    <w:rsid w:val="00607C9A"/>
    <w:rsid w:val="00613DD8"/>
    <w:rsid w:val="00635564"/>
    <w:rsid w:val="00636CD6"/>
    <w:rsid w:val="00646760"/>
    <w:rsid w:val="00650354"/>
    <w:rsid w:val="0066117D"/>
    <w:rsid w:val="00683760"/>
    <w:rsid w:val="00690ECB"/>
    <w:rsid w:val="0069553C"/>
    <w:rsid w:val="006A1B93"/>
    <w:rsid w:val="006A336A"/>
    <w:rsid w:val="006A38B4"/>
    <w:rsid w:val="006B2E21"/>
    <w:rsid w:val="006C0266"/>
    <w:rsid w:val="006E0D92"/>
    <w:rsid w:val="006E1A83"/>
    <w:rsid w:val="006E5F7C"/>
    <w:rsid w:val="006F1739"/>
    <w:rsid w:val="006F2779"/>
    <w:rsid w:val="007060FC"/>
    <w:rsid w:val="007335A8"/>
    <w:rsid w:val="0076152F"/>
    <w:rsid w:val="00767209"/>
    <w:rsid w:val="00767D7C"/>
    <w:rsid w:val="007732E7"/>
    <w:rsid w:val="0078464D"/>
    <w:rsid w:val="007860DF"/>
    <w:rsid w:val="0078682E"/>
    <w:rsid w:val="007917D7"/>
    <w:rsid w:val="00793DCC"/>
    <w:rsid w:val="007A5FA7"/>
    <w:rsid w:val="007B18C5"/>
    <w:rsid w:val="007D3ABA"/>
    <w:rsid w:val="007E1AF9"/>
    <w:rsid w:val="007F41D6"/>
    <w:rsid w:val="00807091"/>
    <w:rsid w:val="0081420B"/>
    <w:rsid w:val="00831344"/>
    <w:rsid w:val="0085635C"/>
    <w:rsid w:val="008670A6"/>
    <w:rsid w:val="00891BAC"/>
    <w:rsid w:val="008A633D"/>
    <w:rsid w:val="008A7273"/>
    <w:rsid w:val="008B500F"/>
    <w:rsid w:val="008C4E62"/>
    <w:rsid w:val="008C7298"/>
    <w:rsid w:val="008D2F01"/>
    <w:rsid w:val="008D2F89"/>
    <w:rsid w:val="008E042B"/>
    <w:rsid w:val="008E493A"/>
    <w:rsid w:val="008F2E9D"/>
    <w:rsid w:val="00902825"/>
    <w:rsid w:val="0091757D"/>
    <w:rsid w:val="00937B4F"/>
    <w:rsid w:val="00940A52"/>
    <w:rsid w:val="00942FAC"/>
    <w:rsid w:val="00943274"/>
    <w:rsid w:val="00943906"/>
    <w:rsid w:val="009450D7"/>
    <w:rsid w:val="00963C9E"/>
    <w:rsid w:val="009647F7"/>
    <w:rsid w:val="009649DA"/>
    <w:rsid w:val="0097079C"/>
    <w:rsid w:val="00971ECE"/>
    <w:rsid w:val="00974103"/>
    <w:rsid w:val="00987A3B"/>
    <w:rsid w:val="009904A5"/>
    <w:rsid w:val="009A0C90"/>
    <w:rsid w:val="009C5E0F"/>
    <w:rsid w:val="009C6CB5"/>
    <w:rsid w:val="009E0C43"/>
    <w:rsid w:val="009E75FF"/>
    <w:rsid w:val="00A07B62"/>
    <w:rsid w:val="00A306F5"/>
    <w:rsid w:val="00A31820"/>
    <w:rsid w:val="00A330DB"/>
    <w:rsid w:val="00A372E6"/>
    <w:rsid w:val="00A505FD"/>
    <w:rsid w:val="00A50DC9"/>
    <w:rsid w:val="00A67A64"/>
    <w:rsid w:val="00A7139C"/>
    <w:rsid w:val="00A94517"/>
    <w:rsid w:val="00AA20BF"/>
    <w:rsid w:val="00AA32E4"/>
    <w:rsid w:val="00AA7EDD"/>
    <w:rsid w:val="00AD07B9"/>
    <w:rsid w:val="00AD59DC"/>
    <w:rsid w:val="00AD725D"/>
    <w:rsid w:val="00AF0D11"/>
    <w:rsid w:val="00B03FFD"/>
    <w:rsid w:val="00B11DD4"/>
    <w:rsid w:val="00B1260C"/>
    <w:rsid w:val="00B17D02"/>
    <w:rsid w:val="00B403E8"/>
    <w:rsid w:val="00B438C2"/>
    <w:rsid w:val="00B55772"/>
    <w:rsid w:val="00B75188"/>
    <w:rsid w:val="00B75762"/>
    <w:rsid w:val="00B83065"/>
    <w:rsid w:val="00B9045B"/>
    <w:rsid w:val="00B913CD"/>
    <w:rsid w:val="00B91DE2"/>
    <w:rsid w:val="00B94BA2"/>
    <w:rsid w:val="00B94EA2"/>
    <w:rsid w:val="00BA03B0"/>
    <w:rsid w:val="00BA06D4"/>
    <w:rsid w:val="00BB0A93"/>
    <w:rsid w:val="00BB48FA"/>
    <w:rsid w:val="00BD3D4E"/>
    <w:rsid w:val="00BD6FE9"/>
    <w:rsid w:val="00BF1465"/>
    <w:rsid w:val="00BF4745"/>
    <w:rsid w:val="00C04280"/>
    <w:rsid w:val="00C15448"/>
    <w:rsid w:val="00C163E9"/>
    <w:rsid w:val="00C26AE5"/>
    <w:rsid w:val="00C40DD7"/>
    <w:rsid w:val="00C814FD"/>
    <w:rsid w:val="00C84DF7"/>
    <w:rsid w:val="00C96337"/>
    <w:rsid w:val="00C96BED"/>
    <w:rsid w:val="00CA15E4"/>
    <w:rsid w:val="00CB44D2"/>
    <w:rsid w:val="00CC1F23"/>
    <w:rsid w:val="00CC51F8"/>
    <w:rsid w:val="00CC5897"/>
    <w:rsid w:val="00CD02CC"/>
    <w:rsid w:val="00CD4322"/>
    <w:rsid w:val="00CD73C5"/>
    <w:rsid w:val="00CE5FD5"/>
    <w:rsid w:val="00CE7F97"/>
    <w:rsid w:val="00CF022A"/>
    <w:rsid w:val="00CF1F70"/>
    <w:rsid w:val="00CF47D7"/>
    <w:rsid w:val="00D01503"/>
    <w:rsid w:val="00D24E9B"/>
    <w:rsid w:val="00D269E8"/>
    <w:rsid w:val="00D312D5"/>
    <w:rsid w:val="00D350DE"/>
    <w:rsid w:val="00D36189"/>
    <w:rsid w:val="00D40B89"/>
    <w:rsid w:val="00D72188"/>
    <w:rsid w:val="00D76441"/>
    <w:rsid w:val="00D80C64"/>
    <w:rsid w:val="00D84122"/>
    <w:rsid w:val="00DC5CD5"/>
    <w:rsid w:val="00DE06F1"/>
    <w:rsid w:val="00DE3CD7"/>
    <w:rsid w:val="00DF1D16"/>
    <w:rsid w:val="00E001EA"/>
    <w:rsid w:val="00E00BB7"/>
    <w:rsid w:val="00E00CF5"/>
    <w:rsid w:val="00E11CAA"/>
    <w:rsid w:val="00E23249"/>
    <w:rsid w:val="00E243EA"/>
    <w:rsid w:val="00E33012"/>
    <w:rsid w:val="00E33A25"/>
    <w:rsid w:val="00E4188B"/>
    <w:rsid w:val="00E54C4D"/>
    <w:rsid w:val="00E56328"/>
    <w:rsid w:val="00E90A96"/>
    <w:rsid w:val="00E962BC"/>
    <w:rsid w:val="00EA01A2"/>
    <w:rsid w:val="00EA568C"/>
    <w:rsid w:val="00EA6CBF"/>
    <w:rsid w:val="00EA767F"/>
    <w:rsid w:val="00EB1247"/>
    <w:rsid w:val="00EB59EE"/>
    <w:rsid w:val="00EB66FD"/>
    <w:rsid w:val="00EC20DB"/>
    <w:rsid w:val="00ED1FF8"/>
    <w:rsid w:val="00ED396E"/>
    <w:rsid w:val="00EE1C42"/>
    <w:rsid w:val="00EE4F0D"/>
    <w:rsid w:val="00EE6C5F"/>
    <w:rsid w:val="00EF0959"/>
    <w:rsid w:val="00EF16D0"/>
    <w:rsid w:val="00F038A3"/>
    <w:rsid w:val="00F073DB"/>
    <w:rsid w:val="00F10AFE"/>
    <w:rsid w:val="00F1445B"/>
    <w:rsid w:val="00F21CE2"/>
    <w:rsid w:val="00F31004"/>
    <w:rsid w:val="00F64167"/>
    <w:rsid w:val="00F6673B"/>
    <w:rsid w:val="00F74DE8"/>
    <w:rsid w:val="00F77AAD"/>
    <w:rsid w:val="00F872C5"/>
    <w:rsid w:val="00F916C4"/>
    <w:rsid w:val="00FA041B"/>
    <w:rsid w:val="00FB097B"/>
    <w:rsid w:val="00FC711E"/>
    <w:rsid w:val="00FE373A"/>
    <w:rsid w:val="00FE72C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BC98B89F-4AFE-402B-833B-6461624A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4025C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99"/>
    <w:rsid w:val="005F178B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2F42-33A9-4E21-9E18-27315015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2311</Words>
  <Characters>13176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268</cp:revision>
  <cp:lastPrinted>2024-01-08T09:53:00Z</cp:lastPrinted>
  <dcterms:created xsi:type="dcterms:W3CDTF">2021-06-28T12:08:00Z</dcterms:created>
  <dcterms:modified xsi:type="dcterms:W3CDTF">2024-01-08T09:53:00Z</dcterms:modified>
</cp:coreProperties>
</file>